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C89" w:rsidRDefault="003A13F2">
      <w:pPr>
        <w:suppressLineNumbers/>
        <w:spacing w:after="200" w:line="240" w:lineRule="auto"/>
        <w:jc w:val="both"/>
        <w:rPr>
          <w:rFonts w:ascii="Cambria Math" w:eastAsia="Times New Roman" w:hAnsi="Cambria Math" w:cs="Times New Roman"/>
          <w:b/>
          <w:sz w:val="24"/>
          <w:szCs w:val="24"/>
        </w:rPr>
      </w:pPr>
      <w:bookmarkStart w:id="0" w:name="_GoBack"/>
      <w:bookmarkEnd w:id="0"/>
      <w:r>
        <w:rPr>
          <w:rFonts w:ascii="Cambria Math" w:eastAsia="Times New Roman" w:hAnsi="Cambria Math" w:cs="Times New Roman"/>
          <w:b/>
          <w:sz w:val="24"/>
          <w:szCs w:val="24"/>
        </w:rPr>
        <w:t xml:space="preserve">Ata da </w:t>
      </w:r>
      <w:r w:rsidR="006465E6">
        <w:rPr>
          <w:rFonts w:ascii="Cambria Math" w:eastAsia="Times New Roman" w:hAnsi="Cambria Math" w:cs="Times New Roman"/>
          <w:b/>
          <w:sz w:val="24"/>
          <w:szCs w:val="24"/>
        </w:rPr>
        <w:t>nona</w:t>
      </w:r>
      <w:r>
        <w:rPr>
          <w:rFonts w:ascii="Cambria Math" w:eastAsia="Times New Roman" w:hAnsi="Cambria Math" w:cs="Times New Roman"/>
          <w:b/>
          <w:sz w:val="24"/>
          <w:szCs w:val="24"/>
        </w:rPr>
        <w:t xml:space="preserve"> reunião ordinária do Conselho de Desenvolvimento Acadêmico (CDA) do Instituto Metrópole Digital (IMD-UFRN), no exercício do ano de dois mil e dezoito.</w:t>
      </w:r>
    </w:p>
    <w:p w:rsidR="009A7C89" w:rsidRPr="00FA2F6A" w:rsidRDefault="003A13F2" w:rsidP="00CC4F3E">
      <w:pPr>
        <w:widowControl w:val="0"/>
        <w:suppressAutoHyphens/>
        <w:spacing w:after="0" w:line="276" w:lineRule="auto"/>
        <w:jc w:val="both"/>
        <w:rPr>
          <w:rFonts w:ascii="Cambria Math" w:eastAsia="Times New Roman" w:hAnsi="Cambria Math" w:cs="Arial"/>
          <w:b/>
          <w:iCs/>
        </w:rPr>
      </w:pP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Às </w:t>
      </w:r>
      <w:r w:rsidRPr="001C714F">
        <w:rPr>
          <w:rFonts w:ascii="Cambria Math" w:eastAsia="Times New Roman" w:hAnsi="Cambria Math" w:cstheme="majorHAnsi"/>
          <w:sz w:val="24"/>
          <w:szCs w:val="24"/>
        </w:rPr>
        <w:t xml:space="preserve">nove horas e </w:t>
      </w:r>
      <w:r w:rsidR="00D321D8" w:rsidRPr="001C714F">
        <w:rPr>
          <w:rFonts w:ascii="Cambria Math" w:eastAsia="Times New Roman" w:hAnsi="Cambria Math" w:cstheme="majorHAnsi"/>
          <w:sz w:val="24"/>
          <w:szCs w:val="24"/>
        </w:rPr>
        <w:t>vinte</w:t>
      </w:r>
      <w:r w:rsidRPr="001C714F">
        <w:rPr>
          <w:rFonts w:ascii="Cambria Math" w:eastAsia="Times New Roman" w:hAnsi="Cambria Math" w:cstheme="majorHAnsi"/>
          <w:sz w:val="24"/>
          <w:szCs w:val="24"/>
        </w:rPr>
        <w:t xml:space="preserve"> minutos</w:t>
      </w:r>
      <w:r w:rsidRPr="0060224B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>
        <w:rPr>
          <w:rFonts w:ascii="Cambria Math" w:eastAsia="Times New Roman" w:hAnsi="Cambria Math" w:cstheme="majorHAnsi"/>
          <w:sz w:val="24"/>
          <w:szCs w:val="24"/>
        </w:rPr>
        <w:t xml:space="preserve">do 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dia </w:t>
      </w:r>
      <w:r w:rsidR="005651EB">
        <w:rPr>
          <w:rFonts w:ascii="Cambria Math" w:eastAsia="Times New Roman" w:hAnsi="Cambria Math" w:cstheme="majorHAnsi"/>
          <w:color w:val="000000"/>
          <w:sz w:val="24"/>
          <w:szCs w:val="24"/>
        </w:rPr>
        <w:t>quatorze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</w:t>
      </w:r>
      <w:r w:rsidR="00FA2F6A">
        <w:rPr>
          <w:rFonts w:ascii="Cambria Math" w:eastAsia="Times New Roman" w:hAnsi="Cambria Math" w:cstheme="majorHAnsi"/>
          <w:color w:val="000000"/>
          <w:sz w:val="24"/>
          <w:szCs w:val="24"/>
        </w:rPr>
        <w:t>dezembro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dois mil e dezoito, no auditório B</w:t>
      </w:r>
      <w:r w:rsidR="00CC4F3E">
        <w:rPr>
          <w:rFonts w:ascii="Cambria Math" w:eastAsia="Times New Roman" w:hAnsi="Cambria Math" w:cstheme="majorHAnsi"/>
          <w:color w:val="000000"/>
          <w:sz w:val="24"/>
          <w:szCs w:val="24"/>
        </w:rPr>
        <w:t>20</w:t>
      </w:r>
      <w:r w:rsidR="005651EB">
        <w:rPr>
          <w:rFonts w:ascii="Cambria Math" w:eastAsia="Times New Roman" w:hAnsi="Cambria Math" w:cstheme="majorHAnsi"/>
          <w:color w:val="000000"/>
          <w:sz w:val="24"/>
          <w:szCs w:val="24"/>
        </w:rPr>
        <w:t>6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Centro Integrado de Vocação Tecnológica - CIVT do Instituto Metrópole Digital – IMD, teve início a </w:t>
      </w:r>
      <w:r w:rsidR="00FA2F6A">
        <w:rPr>
          <w:rFonts w:ascii="Cambria Math" w:eastAsia="Times New Roman" w:hAnsi="Cambria Math" w:cstheme="majorHAnsi"/>
          <w:color w:val="000000"/>
          <w:sz w:val="24"/>
          <w:szCs w:val="24"/>
        </w:rPr>
        <w:t>nona</w:t>
      </w:r>
      <w:r w:rsidR="004A464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>reunião ordinária do Conselho de Desenvolvimento Acadêmico do Instituto Metrópole Digital (CDA-IMD), no exercício do ano de dois mil e dezoito, por convocação</w:t>
      </w:r>
      <w:r w:rsidR="00FA2F6A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e sob a presidência do </w:t>
      </w:r>
      <w:r w:rsidR="00FA2F6A" w:rsidRPr="004A4640">
        <w:rPr>
          <w:rFonts w:ascii="Cambria Math" w:eastAsia="Times New Roman" w:hAnsi="Cambria Math" w:cstheme="majorHAnsi"/>
          <w:color w:val="000000"/>
          <w:sz w:val="24"/>
          <w:szCs w:val="24"/>
        </w:rPr>
        <w:t>Diretor</w:t>
      </w:r>
      <w:r w:rsidR="00FA2F6A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Geral 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do IMD Prof. José </w:t>
      </w:r>
      <w:proofErr w:type="spellStart"/>
      <w:r>
        <w:rPr>
          <w:rFonts w:ascii="Cambria Math" w:eastAsia="Times New Roman" w:hAnsi="Cambria Math" w:cstheme="majorHAnsi"/>
          <w:color w:val="000000"/>
          <w:sz w:val="24"/>
          <w:szCs w:val="24"/>
        </w:rPr>
        <w:t>Ivonildo</w:t>
      </w:r>
      <w:proofErr w:type="spellEnd"/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Pr="00E24E70">
        <w:rPr>
          <w:rFonts w:ascii="Cambria Math" w:eastAsia="Times New Roman" w:hAnsi="Cambria Math" w:cstheme="majorHAnsi"/>
          <w:color w:val="000000"/>
          <w:sz w:val="24"/>
          <w:szCs w:val="24"/>
        </w:rPr>
        <w:t>do Rêgo</w:t>
      </w:r>
      <w:r w:rsidR="004A4640" w:rsidRPr="00E24E7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. </w:t>
      </w:r>
      <w:r w:rsidRPr="00E24E7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Estiveram presentes os </w:t>
      </w:r>
      <w:r w:rsidRPr="00E24E70">
        <w:rPr>
          <w:rFonts w:ascii="Cambria Math" w:eastAsia="Times New Roman" w:hAnsi="Cambria Math" w:cstheme="majorHAnsi"/>
          <w:sz w:val="24"/>
          <w:szCs w:val="24"/>
        </w:rPr>
        <w:t xml:space="preserve">conselheiros, </w:t>
      </w:r>
      <w:proofErr w:type="spellStart"/>
      <w:r w:rsidR="00EF6ADB" w:rsidRPr="00E24E70">
        <w:rPr>
          <w:rFonts w:ascii="Cambria Math" w:eastAsia="Times New Roman" w:hAnsi="Cambria Math" w:cstheme="majorHAnsi"/>
          <w:sz w:val="24"/>
          <w:szCs w:val="24"/>
        </w:rPr>
        <w:t>Adrião</w:t>
      </w:r>
      <w:proofErr w:type="spellEnd"/>
      <w:r w:rsidR="00EF6ADB" w:rsidRPr="00E24E70">
        <w:rPr>
          <w:rFonts w:ascii="Cambria Math" w:eastAsia="Times New Roman" w:hAnsi="Cambria Math" w:cstheme="majorHAnsi"/>
          <w:sz w:val="24"/>
          <w:szCs w:val="24"/>
        </w:rPr>
        <w:t xml:space="preserve"> Duarte dória Neto, </w:t>
      </w:r>
      <w:r w:rsidR="005651EB" w:rsidRPr="00E24E70">
        <w:rPr>
          <w:rFonts w:ascii="Cambria Math" w:eastAsia="Times New Roman" w:hAnsi="Cambria Math" w:cstheme="majorHAnsi"/>
          <w:sz w:val="24"/>
          <w:szCs w:val="24"/>
        </w:rPr>
        <w:t>Anderson Paiva Cruz,</w:t>
      </w:r>
      <w:r w:rsidR="005651EB" w:rsidRPr="00E24E70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AF277A" w:rsidRPr="00E24E70">
        <w:rPr>
          <w:rFonts w:ascii="Cambria Math" w:eastAsia="Times New Roman" w:hAnsi="Cambria Math" w:cstheme="majorHAnsi"/>
          <w:sz w:val="24"/>
          <w:szCs w:val="24"/>
        </w:rPr>
        <w:t>Betânia Leite Ramalho</w:t>
      </w:r>
      <w:r w:rsidR="00AF277A" w:rsidRPr="00E24E70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, </w:t>
      </w:r>
      <w:r w:rsidRPr="00E24E70">
        <w:rPr>
          <w:rFonts w:ascii="Cambria Math" w:eastAsia="Times New Roman" w:hAnsi="Cambria Math" w:cstheme="majorHAnsi"/>
          <w:sz w:val="24"/>
          <w:szCs w:val="24"/>
        </w:rPr>
        <w:t>Daniel Sabino Amorim de Araújo,</w:t>
      </w:r>
      <w:r w:rsidR="00CC4F3E" w:rsidRPr="00E24E7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9D7C49" w:rsidRPr="00E24E70">
        <w:rPr>
          <w:rFonts w:ascii="Cambria Math" w:eastAsia="Times New Roman" w:hAnsi="Cambria Math" w:cstheme="majorHAnsi"/>
          <w:sz w:val="24"/>
          <w:szCs w:val="24"/>
        </w:rPr>
        <w:t>Eiji</w:t>
      </w:r>
      <w:proofErr w:type="spellEnd"/>
      <w:r w:rsidR="009D7C49" w:rsidRPr="00E24E7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9D7C49" w:rsidRPr="00E24E70">
        <w:rPr>
          <w:rFonts w:ascii="Cambria Math" w:eastAsia="Times New Roman" w:hAnsi="Cambria Math" w:cstheme="majorHAnsi"/>
          <w:sz w:val="24"/>
          <w:szCs w:val="24"/>
        </w:rPr>
        <w:t>Adachi</w:t>
      </w:r>
      <w:proofErr w:type="spellEnd"/>
      <w:r w:rsidR="009D7C49" w:rsidRPr="00E24E70">
        <w:rPr>
          <w:rFonts w:ascii="Cambria Math" w:eastAsia="Times New Roman" w:hAnsi="Cambria Math" w:cstheme="majorHAnsi"/>
          <w:sz w:val="24"/>
          <w:szCs w:val="24"/>
        </w:rPr>
        <w:t xml:space="preserve"> Medeiros Barbosa,</w:t>
      </w:r>
      <w:r w:rsidR="00EF6ADB" w:rsidRPr="00E24E7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EF6ADB" w:rsidRPr="00E24E70">
        <w:rPr>
          <w:rFonts w:ascii="Cambria Math" w:eastAsia="Times New Roman" w:hAnsi="Cambria Math" w:cstheme="majorHAnsi"/>
          <w:sz w:val="24"/>
          <w:szCs w:val="24"/>
        </w:rPr>
        <w:t>Itamir</w:t>
      </w:r>
      <w:proofErr w:type="spellEnd"/>
      <w:r w:rsidR="00EF6ADB" w:rsidRPr="00E24E70">
        <w:rPr>
          <w:rFonts w:ascii="Cambria Math" w:eastAsia="Times New Roman" w:hAnsi="Cambria Math" w:cstheme="majorHAnsi"/>
          <w:sz w:val="24"/>
          <w:szCs w:val="24"/>
        </w:rPr>
        <w:t xml:space="preserve"> de Morais Barroca Filho, </w:t>
      </w:r>
      <w:r w:rsidRPr="00E24E70">
        <w:rPr>
          <w:rFonts w:ascii="Cambria Math" w:eastAsia="Times New Roman" w:hAnsi="Cambria Math" w:cstheme="majorHAnsi"/>
          <w:sz w:val="24"/>
          <w:szCs w:val="24"/>
        </w:rPr>
        <w:t xml:space="preserve">Isabel </w:t>
      </w:r>
      <w:proofErr w:type="spellStart"/>
      <w:r w:rsidRPr="00E24E70">
        <w:rPr>
          <w:rFonts w:ascii="Cambria Math" w:eastAsia="Times New Roman" w:hAnsi="Cambria Math" w:cstheme="majorHAnsi"/>
          <w:sz w:val="24"/>
          <w:szCs w:val="24"/>
        </w:rPr>
        <w:t>Dillmann</w:t>
      </w:r>
      <w:proofErr w:type="spellEnd"/>
      <w:r w:rsidRPr="00E24E70">
        <w:rPr>
          <w:rFonts w:ascii="Cambria Math" w:eastAsia="Times New Roman" w:hAnsi="Cambria Math" w:cstheme="majorHAnsi"/>
          <w:sz w:val="24"/>
          <w:szCs w:val="24"/>
        </w:rPr>
        <w:t xml:space="preserve"> Nunes, </w:t>
      </w:r>
      <w:r w:rsidR="00EF6ADB" w:rsidRPr="00E24E70">
        <w:rPr>
          <w:rFonts w:ascii="Cambria Math" w:eastAsia="Times New Roman" w:hAnsi="Cambria Math" w:cstheme="majorHAnsi"/>
          <w:sz w:val="24"/>
          <w:szCs w:val="24"/>
        </w:rPr>
        <w:t>Izabel</w:t>
      </w:r>
      <w:r w:rsidR="001C714F" w:rsidRPr="00E24E70">
        <w:rPr>
          <w:rFonts w:ascii="Cambria Math" w:eastAsia="Times New Roman" w:hAnsi="Cambria Math" w:cstheme="majorHAnsi"/>
          <w:sz w:val="24"/>
          <w:szCs w:val="24"/>
        </w:rPr>
        <w:t xml:space="preserve"> Augusta</w:t>
      </w:r>
      <w:r w:rsidR="00EF6ADB" w:rsidRPr="00E24E7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EF6ADB" w:rsidRPr="00E24E70">
        <w:rPr>
          <w:rFonts w:ascii="Cambria Math" w:eastAsia="Times New Roman" w:hAnsi="Cambria Math" w:cstheme="majorHAnsi"/>
          <w:sz w:val="24"/>
          <w:szCs w:val="24"/>
        </w:rPr>
        <w:t>Hazin</w:t>
      </w:r>
      <w:proofErr w:type="spellEnd"/>
      <w:r w:rsidR="001C714F" w:rsidRPr="00E24E70">
        <w:rPr>
          <w:rFonts w:ascii="Cambria Math" w:eastAsia="Times New Roman" w:hAnsi="Cambria Math" w:cstheme="majorHAnsi"/>
          <w:sz w:val="24"/>
          <w:szCs w:val="24"/>
        </w:rPr>
        <w:t xml:space="preserve"> Pires,</w:t>
      </w:r>
      <w:r w:rsidR="00EF6ADB" w:rsidRPr="00E24E7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9D7C49" w:rsidRPr="00E24E70">
        <w:rPr>
          <w:rFonts w:ascii="Cambria Math" w:eastAsia="Times New Roman" w:hAnsi="Cambria Math" w:cstheme="majorHAnsi"/>
          <w:sz w:val="24"/>
          <w:szCs w:val="24"/>
        </w:rPr>
        <w:t xml:space="preserve">João Paulo de Oliveira Costa, </w:t>
      </w:r>
      <w:r w:rsidRPr="00E24E70">
        <w:rPr>
          <w:rFonts w:ascii="Cambria Math" w:eastAsia="Times New Roman" w:hAnsi="Cambria Math" w:cstheme="majorHAnsi"/>
          <w:sz w:val="24"/>
          <w:szCs w:val="24"/>
        </w:rPr>
        <w:t>Jair Cavalcanti Leite</w:t>
      </w:r>
      <w:r w:rsidRPr="00E24E70">
        <w:rPr>
          <w:rFonts w:ascii="Cambria Math" w:hAnsi="Cambria Math" w:cs="Arial"/>
          <w:color w:val="FF0000"/>
          <w:sz w:val="24"/>
          <w:szCs w:val="24"/>
        </w:rPr>
        <w:t>,</w:t>
      </w:r>
      <w:r w:rsidR="00CC4F3E" w:rsidRPr="00E24E70">
        <w:rPr>
          <w:rFonts w:ascii="Cambria Math" w:hAnsi="Cambria Math" w:cs="Arial"/>
          <w:color w:val="FF0000"/>
          <w:sz w:val="24"/>
          <w:szCs w:val="24"/>
        </w:rPr>
        <w:t xml:space="preserve"> </w:t>
      </w:r>
      <w:r w:rsidR="00AF277A" w:rsidRPr="00E24E70">
        <w:rPr>
          <w:rFonts w:ascii="Cambria Math" w:eastAsia="Times New Roman" w:hAnsi="Cambria Math" w:cstheme="majorHAnsi"/>
          <w:sz w:val="24"/>
          <w:szCs w:val="24"/>
        </w:rPr>
        <w:t xml:space="preserve">Rafaela </w:t>
      </w:r>
      <w:proofErr w:type="spellStart"/>
      <w:r w:rsidR="00AF277A" w:rsidRPr="00E24E70">
        <w:rPr>
          <w:rFonts w:ascii="Cambria Math" w:eastAsia="Times New Roman" w:hAnsi="Cambria Math" w:cstheme="majorHAnsi"/>
          <w:sz w:val="24"/>
          <w:szCs w:val="24"/>
        </w:rPr>
        <w:t>Horaci</w:t>
      </w:r>
      <w:r w:rsidR="009B3DF9" w:rsidRPr="00E24E70">
        <w:rPr>
          <w:rFonts w:ascii="Cambria Math" w:eastAsia="Times New Roman" w:hAnsi="Cambria Math" w:cstheme="majorHAnsi"/>
          <w:sz w:val="24"/>
          <w:szCs w:val="24"/>
        </w:rPr>
        <w:t>n</w:t>
      </w:r>
      <w:r w:rsidR="00AF277A" w:rsidRPr="00E24E70">
        <w:rPr>
          <w:rFonts w:ascii="Cambria Math" w:eastAsia="Times New Roman" w:hAnsi="Cambria Math" w:cstheme="majorHAnsi"/>
          <w:sz w:val="24"/>
          <w:szCs w:val="24"/>
        </w:rPr>
        <w:t>a</w:t>
      </w:r>
      <w:proofErr w:type="spellEnd"/>
      <w:r w:rsidR="00AF277A" w:rsidRPr="00E24E70">
        <w:rPr>
          <w:rFonts w:ascii="Cambria Math" w:eastAsia="Times New Roman" w:hAnsi="Cambria Math" w:cstheme="majorHAnsi"/>
          <w:sz w:val="24"/>
          <w:szCs w:val="24"/>
        </w:rPr>
        <w:t xml:space="preserve"> S. Rocha Soares,</w:t>
      </w:r>
      <w:r w:rsidRPr="00E24E70">
        <w:rPr>
          <w:rFonts w:ascii="Cambria Math" w:eastAsia="Times New Roman" w:hAnsi="Cambria Math" w:cstheme="majorHAnsi"/>
          <w:sz w:val="24"/>
          <w:szCs w:val="24"/>
        </w:rPr>
        <w:t xml:space="preserve"> Sérgio Eduardo de Medeiros Braga e Silvio Costa Sampaio. Havendo quórum, o senhor Presidente iniciou a reunião. </w:t>
      </w:r>
      <w:r w:rsidRPr="00E24E70">
        <w:rPr>
          <w:rFonts w:ascii="Cambria Math" w:eastAsia="Times New Roman" w:hAnsi="Cambria Math" w:cstheme="majorHAnsi"/>
          <w:b/>
          <w:sz w:val="24"/>
          <w:szCs w:val="24"/>
        </w:rPr>
        <w:t xml:space="preserve">1 </w:t>
      </w:r>
      <w:r w:rsidRPr="00E24E70">
        <w:rPr>
          <w:rFonts w:ascii="Cambria Math" w:eastAsia="Times New Roman" w:hAnsi="Cambria Math" w:cstheme="majorHAnsi"/>
          <w:sz w:val="24"/>
          <w:szCs w:val="24"/>
        </w:rPr>
        <w:t xml:space="preserve">– Informes: 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 xml:space="preserve">O cons. </w:t>
      </w:r>
      <w:r w:rsidR="00A35A22" w:rsidRPr="00CA4448">
        <w:rPr>
          <w:rFonts w:ascii="Cambria Math" w:eastAsia="Times New Roman" w:hAnsi="Cambria Math" w:cstheme="majorHAnsi"/>
          <w:sz w:val="24"/>
          <w:szCs w:val="24"/>
        </w:rPr>
        <w:t>Daniel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 xml:space="preserve"> Sabino Amorim de Araújo</w:t>
      </w:r>
      <w:r w:rsidR="00A35A22" w:rsidRPr="00CA4448">
        <w:rPr>
          <w:rFonts w:ascii="Cambria Math" w:eastAsia="Times New Roman" w:hAnsi="Cambria Math" w:cstheme="majorHAnsi"/>
          <w:sz w:val="24"/>
          <w:szCs w:val="24"/>
        </w:rPr>
        <w:t xml:space="preserve"> falou sobre o concurso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 xml:space="preserve"> docente para o IMD,</w:t>
      </w:r>
      <w:r w:rsidR="00A35A22" w:rsidRPr="00CA4448">
        <w:rPr>
          <w:rFonts w:ascii="Cambria Math" w:eastAsia="Times New Roman" w:hAnsi="Cambria Math" w:cstheme="majorHAnsi"/>
          <w:sz w:val="24"/>
          <w:szCs w:val="24"/>
        </w:rPr>
        <w:t xml:space="preserve"> nas áreas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 xml:space="preserve"> de Internet das Coisa</w:t>
      </w:r>
      <w:r w:rsidR="008C7FA4">
        <w:rPr>
          <w:rFonts w:ascii="Cambria Math" w:eastAsia="Times New Roman" w:hAnsi="Cambria Math" w:cstheme="majorHAnsi"/>
          <w:sz w:val="24"/>
          <w:szCs w:val="24"/>
        </w:rPr>
        <w:t>s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>, Ciência de Dados Educacionais e Segurança da Informação, que acontecerá no primeiro semestre de 2019.</w:t>
      </w:r>
      <w:r w:rsidR="00B61977" w:rsidRPr="00CA4448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 xml:space="preserve">A cons. Izabel Augusta </w:t>
      </w:r>
      <w:proofErr w:type="spellStart"/>
      <w:r w:rsidR="00141E32" w:rsidRPr="00CA4448">
        <w:rPr>
          <w:rFonts w:ascii="Cambria Math" w:eastAsia="Times New Roman" w:hAnsi="Cambria Math" w:cstheme="majorHAnsi"/>
          <w:sz w:val="24"/>
          <w:szCs w:val="24"/>
        </w:rPr>
        <w:t>Hazin</w:t>
      </w:r>
      <w:proofErr w:type="spellEnd"/>
      <w:r w:rsidR="00141E32" w:rsidRPr="00CA4448">
        <w:rPr>
          <w:rFonts w:ascii="Cambria Math" w:eastAsia="Times New Roman" w:hAnsi="Cambria Math" w:cstheme="majorHAnsi"/>
          <w:sz w:val="24"/>
          <w:szCs w:val="24"/>
        </w:rPr>
        <w:t xml:space="preserve"> Pires </w:t>
      </w:r>
      <w:r w:rsidR="00A35A22" w:rsidRPr="00CA4448">
        <w:rPr>
          <w:rFonts w:ascii="Cambria Math" w:eastAsia="Times New Roman" w:hAnsi="Cambria Math" w:cstheme="majorHAnsi"/>
          <w:sz w:val="24"/>
          <w:szCs w:val="24"/>
        </w:rPr>
        <w:t xml:space="preserve">falou sobre o 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>evento “</w:t>
      </w:r>
      <w:r w:rsidR="00CA4448" w:rsidRPr="00CA4448">
        <w:rPr>
          <w:rFonts w:ascii="Cambria Math" w:eastAsia="Times New Roman" w:hAnsi="Cambria Math" w:cstheme="majorHAnsi"/>
          <w:sz w:val="24"/>
          <w:szCs w:val="24"/>
        </w:rPr>
        <w:t xml:space="preserve">I 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>D</w:t>
      </w:r>
      <w:r w:rsidR="00A35A22" w:rsidRPr="00CA4448">
        <w:rPr>
          <w:rFonts w:ascii="Cambria Math" w:eastAsia="Times New Roman" w:hAnsi="Cambria Math" w:cstheme="majorHAnsi"/>
          <w:sz w:val="24"/>
          <w:szCs w:val="24"/>
        </w:rPr>
        <w:t xml:space="preserve">esafio 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>T</w:t>
      </w:r>
      <w:r w:rsidR="00A35A22" w:rsidRPr="00CA4448">
        <w:rPr>
          <w:rFonts w:ascii="Cambria Math" w:eastAsia="Times New Roman" w:hAnsi="Cambria Math" w:cstheme="majorHAnsi"/>
          <w:sz w:val="24"/>
          <w:szCs w:val="24"/>
        </w:rPr>
        <w:t xml:space="preserve">alento 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>M</w:t>
      </w:r>
      <w:r w:rsidR="00A35A22" w:rsidRPr="00CA4448">
        <w:rPr>
          <w:rFonts w:ascii="Cambria Math" w:eastAsia="Times New Roman" w:hAnsi="Cambria Math" w:cstheme="majorHAnsi"/>
          <w:sz w:val="24"/>
          <w:szCs w:val="24"/>
        </w:rPr>
        <w:t>etrópole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>”</w:t>
      </w:r>
      <w:r w:rsidR="00CA4448">
        <w:rPr>
          <w:rFonts w:ascii="Cambria Math" w:eastAsia="Times New Roman" w:hAnsi="Cambria Math" w:cstheme="majorHAnsi"/>
          <w:sz w:val="24"/>
          <w:szCs w:val="24"/>
        </w:rPr>
        <w:t xml:space="preserve"> e</w:t>
      </w:r>
      <w:r w:rsidR="00141E32" w:rsidRPr="00CA4448">
        <w:rPr>
          <w:rFonts w:ascii="Cambria Math" w:eastAsia="Times New Roman" w:hAnsi="Cambria Math" w:cstheme="majorHAnsi"/>
          <w:sz w:val="24"/>
          <w:szCs w:val="24"/>
        </w:rPr>
        <w:t xml:space="preserve"> que </w:t>
      </w:r>
      <w:r w:rsidR="00CA4448">
        <w:rPr>
          <w:rFonts w:ascii="Cambria Math" w:eastAsia="Times New Roman" w:hAnsi="Cambria Math" w:cstheme="majorHAnsi"/>
          <w:sz w:val="24"/>
          <w:szCs w:val="24"/>
        </w:rPr>
        <w:t xml:space="preserve">a premiação das três melhores propostas </w:t>
      </w:r>
      <w:r w:rsidR="00CA4448" w:rsidRPr="00CA4448">
        <w:rPr>
          <w:rFonts w:ascii="Cambria Math" w:eastAsia="Times New Roman" w:hAnsi="Cambria Math" w:cstheme="majorHAnsi"/>
          <w:sz w:val="24"/>
          <w:szCs w:val="24"/>
        </w:rPr>
        <w:t xml:space="preserve">acontecerá nesta tarde (14/12) no IMD. </w:t>
      </w:r>
      <w:r w:rsidR="0068293A" w:rsidRPr="001F051C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141E32" w:rsidRPr="001F051C">
        <w:rPr>
          <w:rFonts w:ascii="Cambria Math" w:eastAsia="Times New Roman" w:hAnsi="Cambria Math" w:cstheme="majorHAnsi"/>
          <w:sz w:val="24"/>
          <w:szCs w:val="24"/>
        </w:rPr>
        <w:t xml:space="preserve">O cons. </w:t>
      </w:r>
      <w:proofErr w:type="spellStart"/>
      <w:r w:rsidR="00141E32" w:rsidRPr="001F051C">
        <w:rPr>
          <w:rFonts w:ascii="Cambria Math" w:eastAsia="Times New Roman" w:hAnsi="Cambria Math" w:cstheme="majorHAnsi"/>
          <w:sz w:val="24"/>
          <w:szCs w:val="24"/>
        </w:rPr>
        <w:t>Adrião</w:t>
      </w:r>
      <w:proofErr w:type="spellEnd"/>
      <w:r w:rsidR="00141E32" w:rsidRPr="001F051C">
        <w:rPr>
          <w:rFonts w:ascii="Cambria Math" w:eastAsia="Times New Roman" w:hAnsi="Cambria Math" w:cstheme="majorHAnsi"/>
          <w:sz w:val="24"/>
          <w:szCs w:val="24"/>
        </w:rPr>
        <w:t xml:space="preserve"> Duarte Dória Neto</w:t>
      </w:r>
      <w:r w:rsidR="00A35A22" w:rsidRPr="001F051C">
        <w:rPr>
          <w:rFonts w:ascii="Cambria Math" w:eastAsia="Times New Roman" w:hAnsi="Cambria Math" w:cstheme="majorHAnsi"/>
          <w:sz w:val="24"/>
          <w:szCs w:val="24"/>
        </w:rPr>
        <w:t xml:space="preserve"> falou sobre a reunião anual </w:t>
      </w:r>
      <w:r w:rsidR="00CA4448" w:rsidRPr="001F051C">
        <w:rPr>
          <w:rFonts w:ascii="Cambria Math" w:eastAsia="Times New Roman" w:hAnsi="Cambria Math" w:cstheme="majorHAnsi"/>
          <w:sz w:val="24"/>
          <w:szCs w:val="24"/>
        </w:rPr>
        <w:t xml:space="preserve">das atividades </w:t>
      </w:r>
      <w:r w:rsidR="00A35A22" w:rsidRPr="001F051C">
        <w:rPr>
          <w:rFonts w:ascii="Cambria Math" w:eastAsia="Times New Roman" w:hAnsi="Cambria Math" w:cstheme="majorHAnsi"/>
          <w:sz w:val="24"/>
          <w:szCs w:val="24"/>
        </w:rPr>
        <w:t xml:space="preserve">do NPITI, que acontecerá em </w:t>
      </w:r>
      <w:r w:rsidR="00CA4448" w:rsidRPr="001F051C">
        <w:rPr>
          <w:rFonts w:ascii="Cambria Math" w:eastAsia="Times New Roman" w:hAnsi="Cambria Math" w:cstheme="majorHAnsi"/>
          <w:sz w:val="24"/>
          <w:szCs w:val="24"/>
        </w:rPr>
        <w:t xml:space="preserve">08 de </w:t>
      </w:r>
      <w:r w:rsidR="00A35A22" w:rsidRPr="001F051C">
        <w:rPr>
          <w:rFonts w:ascii="Cambria Math" w:eastAsia="Times New Roman" w:hAnsi="Cambria Math" w:cstheme="majorHAnsi"/>
          <w:sz w:val="24"/>
          <w:szCs w:val="24"/>
        </w:rPr>
        <w:t>fevereiro</w:t>
      </w:r>
      <w:r w:rsidR="00141E32" w:rsidRPr="001F051C">
        <w:rPr>
          <w:rFonts w:ascii="Cambria Math" w:eastAsia="Times New Roman" w:hAnsi="Cambria Math" w:cstheme="majorHAnsi"/>
          <w:sz w:val="24"/>
          <w:szCs w:val="24"/>
        </w:rPr>
        <w:t xml:space="preserve"> de 2019</w:t>
      </w:r>
      <w:r w:rsidR="00A35A22" w:rsidRPr="001F051C">
        <w:rPr>
          <w:rFonts w:ascii="Cambria Math" w:eastAsia="Times New Roman" w:hAnsi="Cambria Math" w:cstheme="majorHAnsi"/>
          <w:sz w:val="24"/>
          <w:szCs w:val="24"/>
        </w:rPr>
        <w:t xml:space="preserve"> e aproveitou para convidar a todos.</w:t>
      </w:r>
      <w:r w:rsidR="00141E32" w:rsidRPr="001F051C">
        <w:rPr>
          <w:rFonts w:ascii="Cambria Math" w:eastAsia="Times New Roman" w:hAnsi="Cambria Math" w:cstheme="majorHAnsi"/>
          <w:sz w:val="24"/>
          <w:szCs w:val="24"/>
        </w:rPr>
        <w:t xml:space="preserve"> Em seguida o Sr.</w:t>
      </w:r>
      <w:r w:rsidR="00A35A22" w:rsidRPr="001F051C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141E32" w:rsidRPr="001F051C">
        <w:rPr>
          <w:rFonts w:ascii="Cambria Math" w:eastAsia="Times New Roman" w:hAnsi="Cambria Math" w:cstheme="majorHAnsi"/>
          <w:sz w:val="24"/>
          <w:szCs w:val="24"/>
        </w:rPr>
        <w:t>P</w:t>
      </w:r>
      <w:r w:rsidR="00A35A22" w:rsidRPr="001F051C">
        <w:rPr>
          <w:rFonts w:ascii="Cambria Math" w:eastAsia="Times New Roman" w:hAnsi="Cambria Math" w:cstheme="majorHAnsi"/>
          <w:sz w:val="24"/>
          <w:szCs w:val="24"/>
        </w:rPr>
        <w:t xml:space="preserve">residente falou sobre as </w:t>
      </w:r>
      <w:r w:rsidR="00CA4448" w:rsidRPr="001F051C">
        <w:rPr>
          <w:rFonts w:ascii="Cambria Math" w:eastAsia="Times New Roman" w:hAnsi="Cambria Math" w:cstheme="majorHAnsi"/>
          <w:sz w:val="24"/>
          <w:szCs w:val="24"/>
        </w:rPr>
        <w:t>várias</w:t>
      </w:r>
      <w:r w:rsidR="00141E32" w:rsidRPr="001F051C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A35A22" w:rsidRPr="001F051C">
        <w:rPr>
          <w:rFonts w:ascii="Cambria Math" w:eastAsia="Times New Roman" w:hAnsi="Cambria Math" w:cstheme="majorHAnsi"/>
          <w:sz w:val="24"/>
          <w:szCs w:val="24"/>
        </w:rPr>
        <w:t xml:space="preserve">visitas </w:t>
      </w:r>
      <w:r w:rsidR="00CA4448" w:rsidRPr="001F051C">
        <w:rPr>
          <w:rFonts w:ascii="Cambria Math" w:eastAsia="Times New Roman" w:hAnsi="Cambria Math" w:cstheme="majorHAnsi"/>
          <w:sz w:val="24"/>
          <w:szCs w:val="24"/>
        </w:rPr>
        <w:t xml:space="preserve">que o IMD tem recebido </w:t>
      </w:r>
      <w:r w:rsidR="00141E32" w:rsidRPr="001F051C">
        <w:rPr>
          <w:rFonts w:ascii="Cambria Math" w:eastAsia="Times New Roman" w:hAnsi="Cambria Math" w:cstheme="majorHAnsi"/>
          <w:sz w:val="24"/>
          <w:szCs w:val="24"/>
        </w:rPr>
        <w:t xml:space="preserve">de </w:t>
      </w:r>
      <w:r w:rsidR="00CA4448" w:rsidRPr="001F051C">
        <w:rPr>
          <w:rFonts w:ascii="Cambria Math" w:eastAsia="Times New Roman" w:hAnsi="Cambria Math" w:cstheme="majorHAnsi"/>
          <w:sz w:val="24"/>
          <w:szCs w:val="24"/>
        </w:rPr>
        <w:t>pessoas formador</w:t>
      </w:r>
      <w:r w:rsidR="008C7FA4">
        <w:rPr>
          <w:rFonts w:ascii="Cambria Math" w:eastAsia="Times New Roman" w:hAnsi="Cambria Math" w:cstheme="majorHAnsi"/>
          <w:sz w:val="24"/>
          <w:szCs w:val="24"/>
        </w:rPr>
        <w:t>a</w:t>
      </w:r>
      <w:r w:rsidR="00CA4448" w:rsidRPr="001F051C">
        <w:rPr>
          <w:rFonts w:ascii="Cambria Math" w:eastAsia="Times New Roman" w:hAnsi="Cambria Math" w:cstheme="majorHAnsi"/>
          <w:sz w:val="24"/>
          <w:szCs w:val="24"/>
        </w:rPr>
        <w:t>s de opinião</w:t>
      </w:r>
      <w:r w:rsidR="00086A59">
        <w:rPr>
          <w:rFonts w:ascii="Cambria Math" w:eastAsia="Times New Roman" w:hAnsi="Cambria Math" w:cstheme="majorHAnsi"/>
          <w:sz w:val="24"/>
          <w:szCs w:val="24"/>
        </w:rPr>
        <w:t>, como superintendentes dos principais bancos, empresários do RN</w:t>
      </w:r>
      <w:r w:rsidR="00141E32" w:rsidRPr="001F051C">
        <w:rPr>
          <w:rFonts w:ascii="Cambria Math" w:eastAsia="Times New Roman" w:hAnsi="Cambria Math" w:cstheme="majorHAnsi"/>
          <w:sz w:val="24"/>
          <w:szCs w:val="24"/>
        </w:rPr>
        <w:t xml:space="preserve"> e </w:t>
      </w:r>
      <w:r w:rsidR="00CA4448" w:rsidRPr="001F051C">
        <w:rPr>
          <w:rFonts w:ascii="Cambria Math" w:eastAsia="Times New Roman" w:hAnsi="Cambria Math" w:cstheme="majorHAnsi"/>
          <w:sz w:val="24"/>
          <w:szCs w:val="24"/>
        </w:rPr>
        <w:t xml:space="preserve">novos </w:t>
      </w:r>
      <w:r w:rsidR="00141E32" w:rsidRPr="001F051C">
        <w:rPr>
          <w:rFonts w:ascii="Cambria Math" w:eastAsia="Times New Roman" w:hAnsi="Cambria Math" w:cstheme="majorHAnsi"/>
          <w:sz w:val="24"/>
          <w:szCs w:val="24"/>
        </w:rPr>
        <w:t>parlamentares</w:t>
      </w:r>
      <w:r w:rsidR="00CA4448" w:rsidRPr="001F051C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086A59">
        <w:rPr>
          <w:rFonts w:ascii="Cambria Math" w:eastAsia="Times New Roman" w:hAnsi="Cambria Math" w:cstheme="majorHAnsi"/>
          <w:sz w:val="24"/>
          <w:szCs w:val="24"/>
        </w:rPr>
        <w:t xml:space="preserve">da bancada </w:t>
      </w:r>
      <w:r w:rsidR="00CA4448" w:rsidRPr="001F051C">
        <w:rPr>
          <w:rFonts w:ascii="Cambria Math" w:eastAsia="Times New Roman" w:hAnsi="Cambria Math" w:cstheme="majorHAnsi"/>
          <w:sz w:val="24"/>
          <w:szCs w:val="24"/>
        </w:rPr>
        <w:t>do RN,</w:t>
      </w:r>
      <w:r w:rsidR="00141E32" w:rsidRPr="001F051C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A35A22" w:rsidRPr="001F051C">
        <w:rPr>
          <w:rFonts w:ascii="Cambria Math" w:eastAsia="Times New Roman" w:hAnsi="Cambria Math" w:cstheme="majorHAnsi"/>
          <w:sz w:val="24"/>
          <w:szCs w:val="24"/>
        </w:rPr>
        <w:t>viabilizando novas parcerias para o Instituto.</w:t>
      </w:r>
      <w:r w:rsidR="002C6EB3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E24E70">
        <w:rPr>
          <w:rFonts w:ascii="Cambria Math" w:eastAsia="Times New Roman" w:hAnsi="Cambria Math" w:cstheme="majorHAnsi"/>
          <w:b/>
          <w:sz w:val="24"/>
          <w:szCs w:val="24"/>
        </w:rPr>
        <w:t xml:space="preserve">2 </w:t>
      </w:r>
      <w:r w:rsidRPr="00E24E70">
        <w:rPr>
          <w:rFonts w:ascii="Cambria Math" w:eastAsia="Times New Roman" w:hAnsi="Cambria Math" w:cstheme="majorHAnsi"/>
          <w:sz w:val="24"/>
          <w:szCs w:val="24"/>
        </w:rPr>
        <w:t xml:space="preserve">- Aprovação da Ata da última reunião. </w:t>
      </w:r>
      <w:r w:rsidRPr="009B169A">
        <w:rPr>
          <w:rFonts w:ascii="Cambria Math" w:eastAsia="Times New Roman" w:hAnsi="Cambria Math" w:cs="Arial"/>
          <w:sz w:val="24"/>
          <w:szCs w:val="24"/>
        </w:rPr>
        <w:t>O Sr. Presidente colocou em votação a ata da última reunião, que após lida e de acordo, foi aprovada por unanimidade</w:t>
      </w:r>
      <w:r w:rsidR="00996867" w:rsidRPr="009B169A">
        <w:rPr>
          <w:rFonts w:ascii="Cambria Math" w:eastAsia="Times New Roman" w:hAnsi="Cambria Math" w:cs="Arial"/>
          <w:sz w:val="24"/>
          <w:szCs w:val="24"/>
        </w:rPr>
        <w:t xml:space="preserve"> dos votos</w:t>
      </w:r>
      <w:r w:rsidR="008E6A9E" w:rsidRPr="009B169A">
        <w:rPr>
          <w:rFonts w:ascii="Cambria Math" w:eastAsia="Times New Roman" w:hAnsi="Cambria Math" w:cs="Arial"/>
          <w:sz w:val="24"/>
          <w:szCs w:val="24"/>
        </w:rPr>
        <w:t>.</w:t>
      </w:r>
      <w:r w:rsidR="00E67F70" w:rsidRPr="009B169A">
        <w:rPr>
          <w:rFonts w:ascii="Cambria Math" w:eastAsia="Times New Roman" w:hAnsi="Cambria Math" w:cs="Arial"/>
          <w:sz w:val="24"/>
          <w:szCs w:val="24"/>
        </w:rPr>
        <w:t xml:space="preserve"> </w:t>
      </w:r>
      <w:r w:rsidRPr="00E24E70">
        <w:rPr>
          <w:rFonts w:ascii="Cambria Math" w:eastAsia="Times New Roman" w:hAnsi="Cambria Math" w:cstheme="majorHAnsi"/>
          <w:b/>
          <w:sz w:val="24"/>
          <w:szCs w:val="24"/>
        </w:rPr>
        <w:t>3</w:t>
      </w:r>
      <w:r w:rsidRPr="00E24E70">
        <w:rPr>
          <w:rFonts w:ascii="Cambria Math" w:eastAsia="Times New Roman" w:hAnsi="Cambria Math" w:cstheme="majorHAnsi"/>
          <w:sz w:val="24"/>
          <w:szCs w:val="24"/>
        </w:rPr>
        <w:t xml:space="preserve"> - Ordem do dia: </w:t>
      </w:r>
      <w:r w:rsidRPr="00E24E70">
        <w:rPr>
          <w:rFonts w:ascii="Cambria Math" w:eastAsia="Times New Roman" w:hAnsi="Cambria Math" w:cs="Arial"/>
          <w:b/>
          <w:iCs/>
        </w:rPr>
        <w:t>3.1</w:t>
      </w:r>
      <w:r w:rsidRPr="00E24E70">
        <w:rPr>
          <w:rFonts w:ascii="Cambria Math" w:eastAsia="Times New Roman" w:hAnsi="Cambria Math" w:cs="Arial"/>
          <w:iCs/>
        </w:rPr>
        <w:t xml:space="preserve"> </w:t>
      </w:r>
      <w:r w:rsidR="00FA2F6A" w:rsidRPr="00E24E70">
        <w:rPr>
          <w:rFonts w:ascii="Cambria Math" w:eastAsia="Times New Roman" w:hAnsi="Cambria Math" w:cs="Arial"/>
          <w:iCs/>
        </w:rPr>
        <w:t xml:space="preserve">Homologar Ad referendum de criação e alteração de componentes curriculares do BTI - Relator cons. Daniel Sabino Amorim de Araújo; </w:t>
      </w:r>
      <w:r w:rsidRPr="002C6EB3">
        <w:rPr>
          <w:rFonts w:ascii="Cambria Math" w:eastAsia="Times New Roman" w:hAnsi="Cambria Math" w:cs="Arial"/>
          <w:iCs/>
        </w:rPr>
        <w:t xml:space="preserve">O relator apresentou um resumo sobre o </w:t>
      </w:r>
      <w:r w:rsidR="005B1A95" w:rsidRPr="002C6EB3">
        <w:rPr>
          <w:rFonts w:ascii="Cambria Math" w:eastAsia="Times New Roman" w:hAnsi="Cambria Math" w:cs="Arial"/>
          <w:iCs/>
        </w:rPr>
        <w:t>Ad referendum</w:t>
      </w:r>
      <w:r w:rsidRPr="002C6EB3">
        <w:rPr>
          <w:rFonts w:ascii="Cambria Math" w:eastAsia="Times New Roman" w:hAnsi="Cambria Math" w:cs="Arial"/>
          <w:iCs/>
        </w:rPr>
        <w:t xml:space="preserve"> e </w:t>
      </w:r>
      <w:r w:rsidR="00F13973" w:rsidRPr="002C6EB3">
        <w:rPr>
          <w:rFonts w:ascii="Cambria Math" w:eastAsia="Times New Roman" w:hAnsi="Cambria Math" w:cs="Arial"/>
          <w:iCs/>
        </w:rPr>
        <w:t>emitiu</w:t>
      </w:r>
      <w:r w:rsidRPr="002C6EB3">
        <w:rPr>
          <w:rFonts w:ascii="Cambria Math" w:eastAsia="Times New Roman" w:hAnsi="Cambria Math" w:cs="Arial"/>
          <w:iCs/>
        </w:rPr>
        <w:t xml:space="preserve"> parecer favorável conforme consta anex</w:t>
      </w:r>
      <w:r w:rsidR="00342197" w:rsidRPr="002C6EB3">
        <w:rPr>
          <w:rFonts w:ascii="Cambria Math" w:eastAsia="Times New Roman" w:hAnsi="Cambria Math" w:cs="Arial"/>
          <w:iCs/>
        </w:rPr>
        <w:t>ado</w:t>
      </w:r>
      <w:r w:rsidRPr="002C6EB3">
        <w:rPr>
          <w:rFonts w:ascii="Cambria Math" w:eastAsia="Times New Roman" w:hAnsi="Cambria Math" w:cs="Arial"/>
          <w:iCs/>
        </w:rPr>
        <w:t xml:space="preserve"> </w:t>
      </w:r>
      <w:r w:rsidR="005B1A95" w:rsidRPr="002C6EB3">
        <w:rPr>
          <w:rFonts w:ascii="Cambria Math" w:eastAsia="Times New Roman" w:hAnsi="Cambria Math" w:cs="Arial"/>
          <w:iCs/>
        </w:rPr>
        <w:t>a esta ATA</w:t>
      </w:r>
      <w:r w:rsidRPr="002C6EB3">
        <w:rPr>
          <w:rFonts w:ascii="Cambria Math" w:eastAsia="Times New Roman" w:hAnsi="Cambria Math" w:cs="Arial"/>
          <w:iCs/>
        </w:rPr>
        <w:t xml:space="preserve">. Não havendo discussão, em votação, </w:t>
      </w:r>
      <w:r w:rsidR="00996867" w:rsidRPr="002C6EB3">
        <w:rPr>
          <w:rFonts w:ascii="Cambria Math" w:eastAsia="Times New Roman" w:hAnsi="Cambria Math" w:cs="Arial"/>
          <w:iCs/>
        </w:rPr>
        <w:t xml:space="preserve">o parecer do relator </w:t>
      </w:r>
      <w:r w:rsidRPr="002C6EB3">
        <w:rPr>
          <w:rFonts w:ascii="Cambria Math" w:eastAsia="Times New Roman" w:hAnsi="Cambria Math" w:cs="Arial"/>
          <w:iCs/>
        </w:rPr>
        <w:t>foi aprovado por unanimidade</w:t>
      </w:r>
      <w:r w:rsidR="00996867" w:rsidRPr="002C6EB3">
        <w:rPr>
          <w:rFonts w:ascii="Cambria Math" w:eastAsia="Times New Roman" w:hAnsi="Cambria Math" w:cs="Arial"/>
          <w:iCs/>
        </w:rPr>
        <w:t xml:space="preserve"> dos votos</w:t>
      </w:r>
      <w:r w:rsidRPr="002C6EB3">
        <w:rPr>
          <w:rFonts w:ascii="Cambria Math" w:eastAsia="Times New Roman" w:hAnsi="Cambria Math" w:cs="Arial"/>
          <w:iCs/>
        </w:rPr>
        <w:t>.</w:t>
      </w:r>
      <w:r w:rsidRPr="002C6EB3">
        <w:rPr>
          <w:rFonts w:ascii="Cambria Math" w:eastAsia="Times New Roman" w:hAnsi="Cambria Math" w:cs="Arial"/>
          <w:b/>
          <w:iCs/>
        </w:rPr>
        <w:t xml:space="preserve"> </w:t>
      </w:r>
      <w:r w:rsidR="004452F6" w:rsidRPr="00E24E70">
        <w:rPr>
          <w:rFonts w:ascii="Cambria Math" w:eastAsia="Times New Roman" w:hAnsi="Cambria Math" w:cs="Arial"/>
          <w:b/>
          <w:iCs/>
        </w:rPr>
        <w:t>3.2</w:t>
      </w:r>
      <w:r w:rsidR="004452F6" w:rsidRPr="00E24E70">
        <w:rPr>
          <w:rFonts w:ascii="Cambria Math" w:eastAsia="Times New Roman" w:hAnsi="Cambria Math" w:cs="Arial"/>
          <w:iCs/>
        </w:rPr>
        <w:t xml:space="preserve"> </w:t>
      </w:r>
      <w:r w:rsidR="00FA2F6A" w:rsidRPr="00E24E70">
        <w:rPr>
          <w:rFonts w:ascii="Cambria Math" w:eastAsia="Times New Roman" w:hAnsi="Cambria Math" w:cs="Arial"/>
          <w:iCs/>
        </w:rPr>
        <w:t xml:space="preserve">Homologar Ad referendum de aprovação de Ações Acadêmicas via SIGAA </w:t>
      </w:r>
      <w:r w:rsidR="00FE1B3E" w:rsidRPr="00E24E70">
        <w:rPr>
          <w:rFonts w:ascii="Cambria Math" w:eastAsia="Times New Roman" w:hAnsi="Cambria Math" w:cs="Arial"/>
          <w:iCs/>
        </w:rPr>
        <w:t>– Relator cons. Daniel Sabino Amorim de Araújo.</w:t>
      </w:r>
      <w:r w:rsidR="00FE1B3E" w:rsidRPr="00E24E70">
        <w:rPr>
          <w:rFonts w:eastAsia="Times New Roman" w:cs="Arial"/>
          <w:iCs/>
        </w:rPr>
        <w:t xml:space="preserve"> </w:t>
      </w:r>
      <w:r w:rsidR="009D7C49" w:rsidRPr="002C6EB3">
        <w:rPr>
          <w:rFonts w:ascii="Cambria Math" w:eastAsia="Times New Roman" w:hAnsi="Cambria Math" w:cs="Arial"/>
          <w:iCs/>
        </w:rPr>
        <w:t>O relator apresentou um resumo sobre o Ad referendum e emitiu parecer favorável conforme consta anexado a esta ATA. Não havendo discussão, em votação, o parecer do relator foi aprovado por unanimidade dos votos.</w:t>
      </w:r>
      <w:r w:rsidR="009D7C49" w:rsidRPr="002C6EB3">
        <w:rPr>
          <w:rFonts w:ascii="Cambria Math" w:eastAsia="Times New Roman" w:hAnsi="Cambria Math" w:cs="Arial"/>
          <w:b/>
          <w:iCs/>
        </w:rPr>
        <w:t xml:space="preserve"> </w:t>
      </w:r>
      <w:r w:rsidR="004452F6" w:rsidRPr="00E24E70">
        <w:rPr>
          <w:rFonts w:ascii="Cambria Math" w:eastAsia="Times New Roman" w:hAnsi="Cambria Math" w:cs="Arial"/>
          <w:b/>
          <w:iCs/>
        </w:rPr>
        <w:t>3.3</w:t>
      </w:r>
      <w:r w:rsidR="004452F6" w:rsidRPr="00E24E70">
        <w:rPr>
          <w:rFonts w:ascii="Cambria Math" w:eastAsia="Times New Roman" w:hAnsi="Cambria Math" w:cs="Arial"/>
          <w:iCs/>
        </w:rPr>
        <w:t xml:space="preserve"> </w:t>
      </w:r>
      <w:r w:rsidR="00FA2F6A" w:rsidRPr="00E24E70">
        <w:rPr>
          <w:rFonts w:ascii="Cambria Math" w:eastAsia="Times New Roman" w:hAnsi="Cambria Math" w:cs="Arial"/>
          <w:iCs/>
        </w:rPr>
        <w:t>Processo nº 23077.078789/2018-53 Projeto Pedagógico 2019 dos cursos técnicos do IMD – Relator cons. Daniel Sabino Amorim de Araújo</w:t>
      </w:r>
      <w:r w:rsidR="00FE1B3E" w:rsidRPr="00E24E70">
        <w:rPr>
          <w:rFonts w:ascii="Cambria Math" w:eastAsia="Times New Roman" w:hAnsi="Cambria Math" w:cs="Arial"/>
          <w:iCs/>
        </w:rPr>
        <w:t>.</w:t>
      </w:r>
      <w:r w:rsidR="00FE1B3E" w:rsidRPr="00E24E70">
        <w:rPr>
          <w:rFonts w:eastAsia="Times New Roman" w:cs="Arial"/>
          <w:iCs/>
        </w:rPr>
        <w:t xml:space="preserve"> </w:t>
      </w:r>
      <w:r w:rsidR="006B21CE" w:rsidRPr="002C6EB3">
        <w:rPr>
          <w:rFonts w:eastAsia="Times New Roman" w:cs="Arial"/>
          <w:iCs/>
        </w:rPr>
        <w:t xml:space="preserve">O relator apresentou um resumo sobre o processo e emitiu parecer favorável, conforme consta anexado ao processo, que em votação foi aprovado por unanimidade dos votos. </w:t>
      </w:r>
      <w:r w:rsidR="004452F6" w:rsidRPr="00E24E70">
        <w:rPr>
          <w:rFonts w:ascii="Cambria Math" w:eastAsia="Times New Roman" w:hAnsi="Cambria Math" w:cs="Arial"/>
          <w:b/>
          <w:iCs/>
        </w:rPr>
        <w:t>3.4</w:t>
      </w:r>
      <w:r w:rsidR="004452F6" w:rsidRPr="00E24E70">
        <w:rPr>
          <w:rFonts w:ascii="Cambria Math" w:eastAsia="Times New Roman" w:hAnsi="Cambria Math" w:cs="Arial"/>
          <w:iCs/>
        </w:rPr>
        <w:t xml:space="preserve"> </w:t>
      </w:r>
      <w:r w:rsidR="00FA2F6A" w:rsidRPr="00E24E70">
        <w:rPr>
          <w:rFonts w:ascii="Cambria Math" w:eastAsia="Times New Roman" w:hAnsi="Cambria Math" w:cs="Arial"/>
          <w:iCs/>
        </w:rPr>
        <w:t xml:space="preserve">Processo nº </w:t>
      </w:r>
      <w:r w:rsidR="002C6EB3" w:rsidRPr="002C6EB3">
        <w:rPr>
          <w:rFonts w:ascii="Cambria Math" w:eastAsia="Times New Roman" w:hAnsi="Cambria Math" w:cs="Arial"/>
          <w:iCs/>
        </w:rPr>
        <w:t>23077.069368/2018-31</w:t>
      </w:r>
      <w:r w:rsidR="002C6EB3">
        <w:rPr>
          <w:rFonts w:ascii="Cambria Math" w:eastAsia="Times New Roman" w:hAnsi="Cambria Math" w:cs="Arial"/>
          <w:iCs/>
        </w:rPr>
        <w:t xml:space="preserve"> </w:t>
      </w:r>
      <w:r w:rsidR="00FA2F6A" w:rsidRPr="00E24E70">
        <w:rPr>
          <w:rFonts w:ascii="Cambria Math" w:eastAsia="Times New Roman" w:hAnsi="Cambria Math" w:cs="Arial"/>
          <w:iCs/>
        </w:rPr>
        <w:t xml:space="preserve">Homologação de </w:t>
      </w:r>
      <w:r w:rsidR="00FA2F6A" w:rsidRPr="00E24E70">
        <w:rPr>
          <w:rFonts w:ascii="Cambria Math" w:eastAsia="Times New Roman" w:hAnsi="Cambria Math" w:cs="Arial"/>
          <w:iCs/>
        </w:rPr>
        <w:lastRenderedPageBreak/>
        <w:t>estágio probatório do docente ATHANASIOS TSOUANAS – Relator cons.</w:t>
      </w:r>
      <w:r w:rsidR="00E24E70" w:rsidRPr="00E24E70">
        <w:rPr>
          <w:rFonts w:ascii="Cambria Math" w:eastAsia="Times New Roman" w:hAnsi="Cambria Math" w:cs="Arial"/>
          <w:iCs/>
        </w:rPr>
        <w:t xml:space="preserve"> Daniel Sabino Amorim de Araújo</w:t>
      </w:r>
      <w:r w:rsidR="00F45F7E" w:rsidRPr="00E24E70">
        <w:rPr>
          <w:rFonts w:ascii="Cambria Math" w:eastAsia="Times New Roman" w:hAnsi="Cambria Math" w:cs="Arial"/>
          <w:iCs/>
        </w:rPr>
        <w:t xml:space="preserve">; </w:t>
      </w:r>
      <w:r w:rsidR="00595E70" w:rsidRPr="002C6EB3">
        <w:rPr>
          <w:rFonts w:eastAsia="Times New Roman" w:cs="Arial"/>
          <w:iCs/>
        </w:rPr>
        <w:t>O relator apresentou um resumo sobre o processo e</w:t>
      </w:r>
      <w:r w:rsidR="002C6EB3" w:rsidRPr="002C6EB3">
        <w:rPr>
          <w:rFonts w:eastAsia="Times New Roman" w:cs="Arial"/>
          <w:iCs/>
        </w:rPr>
        <w:t xml:space="preserve"> em seguida o Sr. Presidente colocou em </w:t>
      </w:r>
      <w:r w:rsidR="00E24E70" w:rsidRPr="002C6EB3">
        <w:rPr>
          <w:rFonts w:eastAsia="Times New Roman" w:cs="Arial"/>
          <w:iCs/>
        </w:rPr>
        <w:t>discussão</w:t>
      </w:r>
      <w:r w:rsidR="002C6EB3" w:rsidRPr="002C6EB3">
        <w:rPr>
          <w:rFonts w:eastAsia="Times New Roman" w:cs="Arial"/>
          <w:iCs/>
        </w:rPr>
        <w:t>. O</w:t>
      </w:r>
      <w:r w:rsidR="00E24E70" w:rsidRPr="002C6EB3">
        <w:rPr>
          <w:rFonts w:eastAsia="Times New Roman" w:cs="Arial"/>
          <w:iCs/>
        </w:rPr>
        <w:t xml:space="preserve"> cons. Jair</w:t>
      </w:r>
      <w:r w:rsidR="002C6EB3" w:rsidRPr="002C6EB3">
        <w:rPr>
          <w:rFonts w:eastAsia="Times New Roman" w:cs="Arial"/>
          <w:iCs/>
        </w:rPr>
        <w:t xml:space="preserve"> Cavalcanti Leite</w:t>
      </w:r>
      <w:r w:rsidR="00E24E70" w:rsidRPr="002C6EB3">
        <w:rPr>
          <w:rFonts w:eastAsia="Times New Roman" w:cs="Arial"/>
          <w:iCs/>
        </w:rPr>
        <w:t xml:space="preserve"> </w:t>
      </w:r>
      <w:r w:rsidR="002C6EB3" w:rsidRPr="002C6EB3">
        <w:rPr>
          <w:rFonts w:eastAsia="Times New Roman" w:cs="Arial"/>
          <w:iCs/>
        </w:rPr>
        <w:t>destacou</w:t>
      </w:r>
      <w:r w:rsidR="00E24E70" w:rsidRPr="002C6EB3">
        <w:rPr>
          <w:rFonts w:eastAsia="Times New Roman" w:cs="Arial"/>
          <w:iCs/>
        </w:rPr>
        <w:t xml:space="preserve"> a dificuldade do docente por causa d</w:t>
      </w:r>
      <w:r w:rsidR="002C6EB3" w:rsidRPr="002C6EB3">
        <w:rPr>
          <w:rFonts w:eastAsia="Times New Roman" w:cs="Arial"/>
          <w:iCs/>
        </w:rPr>
        <w:t>e sua</w:t>
      </w:r>
      <w:r w:rsidR="00E24E70" w:rsidRPr="002C6EB3">
        <w:rPr>
          <w:rFonts w:eastAsia="Times New Roman" w:cs="Arial"/>
          <w:iCs/>
        </w:rPr>
        <w:t xml:space="preserve"> língua</w:t>
      </w:r>
      <w:r w:rsidR="002C6EB3" w:rsidRPr="002C6EB3">
        <w:rPr>
          <w:rFonts w:eastAsia="Times New Roman" w:cs="Arial"/>
          <w:iCs/>
        </w:rPr>
        <w:t xml:space="preserve"> de origem e</w:t>
      </w:r>
      <w:r w:rsidR="00E24E70" w:rsidRPr="002C6EB3">
        <w:rPr>
          <w:rFonts w:eastAsia="Times New Roman" w:cs="Arial"/>
          <w:iCs/>
        </w:rPr>
        <w:t xml:space="preserve"> da dificuldade </w:t>
      </w:r>
      <w:r w:rsidR="002C6EB3">
        <w:rPr>
          <w:rFonts w:eastAsia="Times New Roman" w:cs="Arial"/>
          <w:iCs/>
        </w:rPr>
        <w:t xml:space="preserve">apresentada pelo </w:t>
      </w:r>
      <w:r w:rsidR="00E24E70" w:rsidRPr="002C6EB3">
        <w:rPr>
          <w:rFonts w:eastAsia="Times New Roman" w:cs="Arial"/>
          <w:iCs/>
        </w:rPr>
        <w:t xml:space="preserve">grupo da matemática em trabalhar em </w:t>
      </w:r>
      <w:r w:rsidR="002C6EB3">
        <w:rPr>
          <w:rFonts w:eastAsia="Times New Roman" w:cs="Arial"/>
          <w:iCs/>
        </w:rPr>
        <w:t>conjunto</w:t>
      </w:r>
      <w:r w:rsidR="00E24E70" w:rsidRPr="002C6EB3">
        <w:rPr>
          <w:rFonts w:eastAsia="Times New Roman" w:cs="Arial"/>
          <w:iCs/>
        </w:rPr>
        <w:t>.</w:t>
      </w:r>
      <w:r w:rsidR="002F69F1" w:rsidRPr="002C6EB3">
        <w:rPr>
          <w:rFonts w:eastAsia="Times New Roman" w:cs="Arial"/>
          <w:iCs/>
        </w:rPr>
        <w:t xml:space="preserve"> O conselheiro Anderson </w:t>
      </w:r>
      <w:r w:rsidR="002C6EB3" w:rsidRPr="002C6EB3">
        <w:rPr>
          <w:rFonts w:eastAsia="Times New Roman" w:cs="Arial"/>
          <w:iCs/>
        </w:rPr>
        <w:t xml:space="preserve">Paiva Cruz </w:t>
      </w:r>
      <w:r w:rsidR="002F69F1" w:rsidRPr="002C6EB3">
        <w:rPr>
          <w:rFonts w:eastAsia="Times New Roman" w:cs="Arial"/>
          <w:iCs/>
        </w:rPr>
        <w:t>falou, como tutor</w:t>
      </w:r>
      <w:r w:rsidR="002C6EB3" w:rsidRPr="002C6EB3">
        <w:rPr>
          <w:rFonts w:eastAsia="Times New Roman" w:cs="Arial"/>
          <w:iCs/>
        </w:rPr>
        <w:t xml:space="preserve"> do docente</w:t>
      </w:r>
      <w:r w:rsidR="002F69F1" w:rsidRPr="002C6EB3">
        <w:rPr>
          <w:rFonts w:eastAsia="Times New Roman" w:cs="Arial"/>
          <w:iCs/>
        </w:rPr>
        <w:t xml:space="preserve">, das dificuldades de adaptação ao país e com tudo isso se destacou em sala de aula com a preocupação </w:t>
      </w:r>
      <w:r w:rsidR="002C6EB3" w:rsidRPr="002C6EB3">
        <w:rPr>
          <w:rFonts w:eastAsia="Times New Roman" w:cs="Arial"/>
          <w:iCs/>
        </w:rPr>
        <w:t>em ministrar sua</w:t>
      </w:r>
      <w:r w:rsidR="002F69F1" w:rsidRPr="002C6EB3">
        <w:rPr>
          <w:rFonts w:eastAsia="Times New Roman" w:cs="Arial"/>
          <w:iCs/>
        </w:rPr>
        <w:t xml:space="preserve"> disciplina e o aprendizado de seus alunos.</w:t>
      </w:r>
      <w:r w:rsidR="000560A5" w:rsidRPr="002C6EB3">
        <w:rPr>
          <w:rFonts w:eastAsia="Times New Roman" w:cs="Arial"/>
          <w:iCs/>
        </w:rPr>
        <w:t xml:space="preserve"> O</w:t>
      </w:r>
      <w:r w:rsidR="002C6EB3" w:rsidRPr="002C6EB3">
        <w:rPr>
          <w:rFonts w:eastAsia="Times New Roman" w:cs="Arial"/>
          <w:iCs/>
        </w:rPr>
        <w:t xml:space="preserve"> Sr.</w:t>
      </w:r>
      <w:r w:rsidR="000560A5" w:rsidRPr="002C6EB3">
        <w:rPr>
          <w:rFonts w:eastAsia="Times New Roman" w:cs="Arial"/>
          <w:iCs/>
        </w:rPr>
        <w:t xml:space="preserve"> </w:t>
      </w:r>
      <w:r w:rsidR="002C6EB3" w:rsidRPr="002C6EB3">
        <w:rPr>
          <w:rFonts w:eastAsia="Times New Roman" w:cs="Arial"/>
          <w:iCs/>
        </w:rPr>
        <w:t>P</w:t>
      </w:r>
      <w:r w:rsidR="000560A5" w:rsidRPr="002C6EB3">
        <w:rPr>
          <w:rFonts w:eastAsia="Times New Roman" w:cs="Arial"/>
          <w:iCs/>
        </w:rPr>
        <w:t xml:space="preserve">residente </w:t>
      </w:r>
      <w:r w:rsidR="002C6EB3">
        <w:rPr>
          <w:rFonts w:eastAsia="Times New Roman" w:cs="Arial"/>
          <w:iCs/>
        </w:rPr>
        <w:t>destacou</w:t>
      </w:r>
      <w:r w:rsidR="000560A5" w:rsidRPr="002C6EB3">
        <w:rPr>
          <w:rFonts w:eastAsia="Times New Roman" w:cs="Arial"/>
          <w:iCs/>
        </w:rPr>
        <w:t xml:space="preserve"> que acompanh</w:t>
      </w:r>
      <w:r w:rsidR="002C6EB3" w:rsidRPr="002C6EB3">
        <w:rPr>
          <w:rFonts w:eastAsia="Times New Roman" w:cs="Arial"/>
          <w:iCs/>
        </w:rPr>
        <w:t>ou</w:t>
      </w:r>
      <w:r w:rsidR="000560A5" w:rsidRPr="002C6EB3">
        <w:rPr>
          <w:rFonts w:eastAsia="Times New Roman" w:cs="Arial"/>
          <w:iCs/>
        </w:rPr>
        <w:t xml:space="preserve"> a avaliação do </w:t>
      </w:r>
      <w:r w:rsidR="002C6EB3" w:rsidRPr="002C6EB3">
        <w:rPr>
          <w:rFonts w:eastAsia="Times New Roman" w:cs="Arial"/>
          <w:iCs/>
        </w:rPr>
        <w:t xml:space="preserve">seu </w:t>
      </w:r>
      <w:r w:rsidR="000560A5" w:rsidRPr="002C6EB3">
        <w:rPr>
          <w:rFonts w:eastAsia="Times New Roman" w:cs="Arial"/>
          <w:iCs/>
        </w:rPr>
        <w:t xml:space="preserve">estágio probatório </w:t>
      </w:r>
      <w:r w:rsidR="002C6EB3">
        <w:rPr>
          <w:rFonts w:eastAsia="Times New Roman" w:cs="Arial"/>
          <w:iCs/>
        </w:rPr>
        <w:t xml:space="preserve">do docente </w:t>
      </w:r>
      <w:r w:rsidR="000560A5" w:rsidRPr="002C6EB3">
        <w:rPr>
          <w:rFonts w:eastAsia="Times New Roman" w:cs="Arial"/>
          <w:iCs/>
        </w:rPr>
        <w:t xml:space="preserve">e </w:t>
      </w:r>
      <w:r w:rsidR="00FB1545" w:rsidRPr="002C6EB3">
        <w:rPr>
          <w:rFonts w:eastAsia="Times New Roman" w:cs="Arial"/>
          <w:iCs/>
        </w:rPr>
        <w:t xml:space="preserve">que ficou impressionado pela sua evolução e adaptação às críticas feitas pela comissão durante </w:t>
      </w:r>
      <w:r w:rsidR="002C6EB3">
        <w:rPr>
          <w:rFonts w:eastAsia="Times New Roman" w:cs="Arial"/>
          <w:iCs/>
        </w:rPr>
        <w:t>esse</w:t>
      </w:r>
      <w:r w:rsidR="002C6EB3" w:rsidRPr="002C6EB3">
        <w:rPr>
          <w:rFonts w:eastAsia="Times New Roman" w:cs="Arial"/>
          <w:iCs/>
        </w:rPr>
        <w:t xml:space="preserve"> período.</w:t>
      </w:r>
      <w:r w:rsidR="002C6EB3">
        <w:rPr>
          <w:rFonts w:eastAsia="Times New Roman" w:cs="Arial"/>
          <w:iCs/>
        </w:rPr>
        <w:t xml:space="preserve"> Em seguida</w:t>
      </w:r>
      <w:r w:rsidR="00FB1545" w:rsidRPr="002C6EB3">
        <w:rPr>
          <w:rFonts w:eastAsia="Times New Roman" w:cs="Arial"/>
          <w:iCs/>
        </w:rPr>
        <w:t xml:space="preserve"> </w:t>
      </w:r>
      <w:r w:rsidR="002C6EB3">
        <w:rPr>
          <w:rFonts w:eastAsia="Times New Roman" w:cs="Arial"/>
          <w:iCs/>
        </w:rPr>
        <w:t>v</w:t>
      </w:r>
      <w:r w:rsidR="00176D1B" w:rsidRPr="002C6EB3">
        <w:rPr>
          <w:rFonts w:eastAsia="Times New Roman" w:cs="Arial"/>
          <w:iCs/>
        </w:rPr>
        <w:t xml:space="preserve">ários conselheiros falaram das dificuldades apresentadas no inicio do estágio probatório </w:t>
      </w:r>
      <w:r w:rsidR="002C6EB3" w:rsidRPr="002C6EB3">
        <w:rPr>
          <w:rFonts w:eastAsia="Times New Roman" w:cs="Arial"/>
          <w:iCs/>
        </w:rPr>
        <w:t xml:space="preserve">do docente </w:t>
      </w:r>
      <w:r w:rsidR="00176D1B" w:rsidRPr="002C6EB3">
        <w:rPr>
          <w:rFonts w:eastAsia="Times New Roman" w:cs="Arial"/>
          <w:iCs/>
        </w:rPr>
        <w:t xml:space="preserve">e </w:t>
      </w:r>
      <w:r w:rsidR="002C6EB3" w:rsidRPr="002C6EB3">
        <w:rPr>
          <w:rFonts w:eastAsia="Times New Roman" w:cs="Arial"/>
          <w:iCs/>
        </w:rPr>
        <w:t xml:space="preserve">de </w:t>
      </w:r>
      <w:r w:rsidR="00176D1B" w:rsidRPr="002C6EB3">
        <w:rPr>
          <w:rFonts w:eastAsia="Times New Roman" w:cs="Arial"/>
          <w:iCs/>
        </w:rPr>
        <w:t xml:space="preserve">sua evolução e adaptação ao final </w:t>
      </w:r>
      <w:r w:rsidR="002C6EB3">
        <w:rPr>
          <w:rFonts w:eastAsia="Times New Roman" w:cs="Arial"/>
          <w:iCs/>
        </w:rPr>
        <w:t>do mesmo</w:t>
      </w:r>
      <w:r w:rsidR="00176D1B" w:rsidRPr="002C6EB3">
        <w:rPr>
          <w:rFonts w:eastAsia="Times New Roman" w:cs="Arial"/>
          <w:iCs/>
        </w:rPr>
        <w:t>.</w:t>
      </w:r>
      <w:r w:rsidR="002C6EB3" w:rsidRPr="002C6EB3">
        <w:rPr>
          <w:rFonts w:eastAsia="Times New Roman" w:cs="Arial"/>
          <w:iCs/>
        </w:rPr>
        <w:t xml:space="preserve"> </w:t>
      </w:r>
      <w:r w:rsidR="00E24E70" w:rsidRPr="002C6EB3">
        <w:rPr>
          <w:rFonts w:eastAsia="Times New Roman" w:cs="Arial"/>
          <w:iCs/>
        </w:rPr>
        <w:t xml:space="preserve">Após discussão o relator </w:t>
      </w:r>
      <w:r w:rsidR="00595E70" w:rsidRPr="002C6EB3">
        <w:rPr>
          <w:rFonts w:eastAsia="Times New Roman" w:cs="Arial"/>
          <w:iCs/>
        </w:rPr>
        <w:t xml:space="preserve">emitiu parecer favorável, conforme consta anexado ao processo, que em votação foi aprovado por unanimidade dos votos. </w:t>
      </w:r>
      <w:r w:rsidR="00C75B43" w:rsidRPr="003916AE">
        <w:rPr>
          <w:rFonts w:ascii="Cambria Math" w:eastAsia="Times New Roman" w:hAnsi="Cambria Math" w:cs="Arial"/>
          <w:b/>
          <w:iCs/>
        </w:rPr>
        <w:t>3.5</w:t>
      </w:r>
      <w:r w:rsidR="00C75B43" w:rsidRPr="003916AE">
        <w:rPr>
          <w:rFonts w:ascii="Cambria Math" w:eastAsia="Times New Roman" w:hAnsi="Cambria Math" w:cs="Arial"/>
          <w:iCs/>
        </w:rPr>
        <w:t xml:space="preserve"> </w:t>
      </w:r>
      <w:r w:rsidR="00FA2F6A" w:rsidRPr="000C5DAC">
        <w:rPr>
          <w:rFonts w:ascii="Cambria Math" w:hAnsi="Cambria Math" w:cs="Arial"/>
        </w:rPr>
        <w:t>Processo nº 23077. 076820/2018-11, de solicitação de afastamento no país do docente ALYSON MATHEUS DE CARVALHO SOUZA, para curso de pós-graduação em nível de doutorado – Relator cons</w:t>
      </w:r>
      <w:r w:rsidR="00FA2F6A" w:rsidRPr="006F7912">
        <w:rPr>
          <w:rFonts w:ascii="Cambria Math" w:hAnsi="Cambria Math" w:cs="Arial"/>
        </w:rPr>
        <w:t xml:space="preserve">. </w:t>
      </w:r>
      <w:proofErr w:type="spellStart"/>
      <w:r w:rsidR="00FA2F6A" w:rsidRPr="006F7912">
        <w:rPr>
          <w:rFonts w:ascii="Cambria Math" w:hAnsi="Cambria Math" w:cs="Arial"/>
        </w:rPr>
        <w:t>Itamir</w:t>
      </w:r>
      <w:proofErr w:type="spellEnd"/>
      <w:r w:rsidR="00FA2F6A" w:rsidRPr="006F7912">
        <w:rPr>
          <w:rFonts w:ascii="Cambria Math" w:hAnsi="Cambria Math" w:cs="Arial"/>
        </w:rPr>
        <w:t xml:space="preserve"> de Morais Barroca Filho</w:t>
      </w:r>
      <w:r w:rsidR="00595E70" w:rsidRPr="006F7912">
        <w:rPr>
          <w:rFonts w:ascii="Cambria Math" w:eastAsia="Times New Roman" w:hAnsi="Cambria Math" w:cs="Arial"/>
          <w:iCs/>
        </w:rPr>
        <w:t xml:space="preserve">; </w:t>
      </w:r>
      <w:r w:rsidR="008C1CDC" w:rsidRPr="00E75694">
        <w:rPr>
          <w:rFonts w:eastAsia="Times New Roman" w:cs="Arial"/>
          <w:iCs/>
        </w:rPr>
        <w:t xml:space="preserve">O relator apresentou um resumo sobre o processo e emitiu parecer favorável, conforme consta anexado ao processo, que em votação foi aprovado por unanimidade dos votos. </w:t>
      </w:r>
      <w:r w:rsidR="004452F6" w:rsidRPr="006F7912">
        <w:rPr>
          <w:rFonts w:ascii="Cambria Math" w:eastAsia="Times New Roman" w:hAnsi="Cambria Math" w:cs="Arial"/>
          <w:b/>
          <w:iCs/>
        </w:rPr>
        <w:t>3.</w:t>
      </w:r>
      <w:r w:rsidR="00C75B43" w:rsidRPr="006F7912">
        <w:rPr>
          <w:rFonts w:ascii="Cambria Math" w:eastAsia="Times New Roman" w:hAnsi="Cambria Math" w:cs="Arial"/>
          <w:b/>
          <w:iCs/>
        </w:rPr>
        <w:t>6</w:t>
      </w:r>
      <w:r w:rsidR="004452F6" w:rsidRPr="006F7912">
        <w:rPr>
          <w:rFonts w:ascii="Cambria Math" w:eastAsia="Times New Roman" w:hAnsi="Cambria Math" w:cs="Arial"/>
          <w:iCs/>
        </w:rPr>
        <w:t xml:space="preserve"> </w:t>
      </w:r>
      <w:r w:rsidR="00FA2F6A" w:rsidRPr="006F7912">
        <w:rPr>
          <w:rFonts w:ascii="Cambria Math" w:eastAsia="Times New Roman" w:hAnsi="Cambria Math" w:cs="Arial"/>
          <w:iCs/>
        </w:rPr>
        <w:t xml:space="preserve">Processo </w:t>
      </w:r>
      <w:r w:rsidR="00FA2F6A" w:rsidRPr="006F7912">
        <w:rPr>
          <w:rFonts w:ascii="Cambria Math" w:hAnsi="Cambria Math" w:cs="Arial"/>
        </w:rPr>
        <w:t xml:space="preserve">23077.078354/2018-17, de solicitação de afastamento no país do docente ANDRÉ LUIZ DA SILVA SOLINO, para curso de pós-graduação em nível de doutorado – Relator cons. </w:t>
      </w:r>
      <w:r w:rsidR="00250D44" w:rsidRPr="006F7912">
        <w:rPr>
          <w:rFonts w:ascii="Cambria Math" w:eastAsia="Times New Roman" w:hAnsi="Cambria Math" w:cs="Arial"/>
          <w:iCs/>
        </w:rPr>
        <w:t>Anderson Paiva Cruz</w:t>
      </w:r>
      <w:r w:rsidR="00595E70" w:rsidRPr="006F7912">
        <w:rPr>
          <w:rFonts w:ascii="Cambria Math" w:hAnsi="Cambria Math" w:cs="Arial"/>
        </w:rPr>
        <w:t>;</w:t>
      </w:r>
      <w:r w:rsidR="00595E70" w:rsidRPr="006F7912">
        <w:rPr>
          <w:rFonts w:eastAsia="Times New Roman" w:cs="Arial"/>
          <w:iCs/>
        </w:rPr>
        <w:t xml:space="preserve"> </w:t>
      </w:r>
      <w:r w:rsidR="007A3C3E" w:rsidRPr="00AD2A40">
        <w:rPr>
          <w:rFonts w:ascii="Cambria Math" w:eastAsia="Times New Roman" w:hAnsi="Cambria Math" w:cs="Arial"/>
          <w:iCs/>
        </w:rPr>
        <w:t>O relator apresentou um resumo dos componentes, conforme consta anexo a esta ata e</w:t>
      </w:r>
      <w:r w:rsidR="00AF57A9" w:rsidRPr="00AD2A40">
        <w:rPr>
          <w:rFonts w:ascii="Cambria Math" w:eastAsia="Times New Roman" w:hAnsi="Cambria Math" w:cs="Arial"/>
          <w:iCs/>
        </w:rPr>
        <w:t xml:space="preserve"> em discussão, o </w:t>
      </w:r>
      <w:r w:rsidR="00AD2A40" w:rsidRPr="00AD2A40">
        <w:rPr>
          <w:rFonts w:ascii="Cambria Math" w:eastAsia="Times New Roman" w:hAnsi="Cambria Math" w:cs="Arial"/>
          <w:iCs/>
        </w:rPr>
        <w:t>S</w:t>
      </w:r>
      <w:r w:rsidR="00E75694" w:rsidRPr="00AD2A40">
        <w:rPr>
          <w:rFonts w:ascii="Cambria Math" w:eastAsia="Times New Roman" w:hAnsi="Cambria Math" w:cs="Arial"/>
          <w:iCs/>
        </w:rPr>
        <w:t xml:space="preserve">r. </w:t>
      </w:r>
      <w:r w:rsidR="00AF57A9" w:rsidRPr="00AD2A40">
        <w:rPr>
          <w:rFonts w:ascii="Cambria Math" w:eastAsia="Times New Roman" w:hAnsi="Cambria Math" w:cs="Arial"/>
          <w:iCs/>
        </w:rPr>
        <w:t>presidente falou que mesmo o processo tendo sido negado na CPS, o mesmo precisa se</w:t>
      </w:r>
      <w:r w:rsidR="00B61977" w:rsidRPr="00AD2A40">
        <w:rPr>
          <w:rFonts w:ascii="Cambria Math" w:eastAsia="Times New Roman" w:hAnsi="Cambria Math" w:cs="Arial"/>
          <w:iCs/>
        </w:rPr>
        <w:t>r</w:t>
      </w:r>
      <w:r w:rsidR="00AF57A9" w:rsidRPr="00AD2A40">
        <w:rPr>
          <w:rFonts w:ascii="Cambria Math" w:eastAsia="Times New Roman" w:hAnsi="Cambria Math" w:cs="Arial"/>
          <w:iCs/>
        </w:rPr>
        <w:t xml:space="preserve"> homologado pelo CDA.</w:t>
      </w:r>
      <w:r w:rsidR="00B61977" w:rsidRPr="00AD2A40">
        <w:rPr>
          <w:rFonts w:ascii="Cambria Math" w:eastAsia="Times New Roman" w:hAnsi="Cambria Math" w:cs="Arial"/>
          <w:iCs/>
        </w:rPr>
        <w:t xml:space="preserve"> Vários conselheiros </w:t>
      </w:r>
      <w:r w:rsidR="00AD2A40" w:rsidRPr="00AD2A40">
        <w:rPr>
          <w:rFonts w:ascii="Cambria Math" w:eastAsia="Times New Roman" w:hAnsi="Cambria Math" w:cs="Arial"/>
          <w:iCs/>
        </w:rPr>
        <w:t>discutiram</w:t>
      </w:r>
      <w:r w:rsidR="00B61977" w:rsidRPr="00AD2A40">
        <w:rPr>
          <w:rFonts w:ascii="Cambria Math" w:eastAsia="Times New Roman" w:hAnsi="Cambria Math" w:cs="Arial"/>
          <w:iCs/>
        </w:rPr>
        <w:t xml:space="preserve"> sobre </w:t>
      </w:r>
      <w:r w:rsidR="005571D6" w:rsidRPr="00AD2A40">
        <w:rPr>
          <w:rFonts w:ascii="Cambria Math" w:eastAsia="Times New Roman" w:hAnsi="Cambria Math" w:cs="Arial"/>
          <w:iCs/>
        </w:rPr>
        <w:t>o referido afastamento</w:t>
      </w:r>
      <w:r w:rsidR="00C06269" w:rsidRPr="00AD2A40">
        <w:rPr>
          <w:rFonts w:ascii="Cambria Math" w:eastAsia="Times New Roman" w:hAnsi="Cambria Math" w:cs="Arial"/>
          <w:iCs/>
        </w:rPr>
        <w:t>.</w:t>
      </w:r>
      <w:r w:rsidR="00AD2A40" w:rsidRPr="00AD2A40">
        <w:rPr>
          <w:rFonts w:ascii="Cambria Math" w:eastAsia="Times New Roman" w:hAnsi="Cambria Math" w:cs="Arial"/>
          <w:iCs/>
        </w:rPr>
        <w:t xml:space="preserve"> </w:t>
      </w:r>
      <w:r w:rsidR="00C06269" w:rsidRPr="00AD2A40">
        <w:rPr>
          <w:rFonts w:ascii="Cambria Math" w:eastAsia="Times New Roman" w:hAnsi="Cambria Math" w:cs="Arial"/>
          <w:iCs/>
        </w:rPr>
        <w:t>O conselheiro Daniel</w:t>
      </w:r>
      <w:r w:rsidR="00E75694" w:rsidRPr="00AD2A40">
        <w:rPr>
          <w:rFonts w:ascii="Cambria Math" w:eastAsia="Times New Roman" w:hAnsi="Cambria Math" w:cs="Arial"/>
          <w:iCs/>
        </w:rPr>
        <w:t xml:space="preserve"> Sabino Amorim de Araújo</w:t>
      </w:r>
      <w:r w:rsidR="00C06269" w:rsidRPr="00AD2A40">
        <w:rPr>
          <w:rFonts w:ascii="Cambria Math" w:eastAsia="Times New Roman" w:hAnsi="Cambria Math" w:cs="Arial"/>
          <w:iCs/>
        </w:rPr>
        <w:t xml:space="preserve"> </w:t>
      </w:r>
      <w:r w:rsidR="001F2E12" w:rsidRPr="00AD2A40">
        <w:rPr>
          <w:rFonts w:ascii="Cambria Math" w:eastAsia="Times New Roman" w:hAnsi="Cambria Math" w:cs="Arial"/>
          <w:iCs/>
        </w:rPr>
        <w:t xml:space="preserve">falou </w:t>
      </w:r>
      <w:r w:rsidR="00AD2A40" w:rsidRPr="00AD2A40">
        <w:rPr>
          <w:rFonts w:ascii="Cambria Math" w:eastAsia="Times New Roman" w:hAnsi="Cambria Math" w:cs="Arial"/>
          <w:iCs/>
        </w:rPr>
        <w:t>sobre a</w:t>
      </w:r>
      <w:r w:rsidR="001F2E12" w:rsidRPr="00AD2A40">
        <w:rPr>
          <w:rFonts w:ascii="Cambria Math" w:eastAsia="Times New Roman" w:hAnsi="Cambria Math" w:cs="Arial"/>
          <w:iCs/>
        </w:rPr>
        <w:t xml:space="preserve"> importância d</w:t>
      </w:r>
      <w:r w:rsidR="00AD2A40">
        <w:rPr>
          <w:rFonts w:ascii="Cambria Math" w:eastAsia="Times New Roman" w:hAnsi="Cambria Math" w:cs="Arial"/>
          <w:iCs/>
        </w:rPr>
        <w:t>e ter</w:t>
      </w:r>
      <w:r w:rsidR="001F2E12" w:rsidRPr="00AD2A40">
        <w:rPr>
          <w:rFonts w:ascii="Cambria Math" w:eastAsia="Times New Roman" w:hAnsi="Cambria Math" w:cs="Arial"/>
          <w:iCs/>
        </w:rPr>
        <w:t xml:space="preserve"> docente</w:t>
      </w:r>
      <w:r w:rsidR="00AD2A40">
        <w:rPr>
          <w:rFonts w:ascii="Cambria Math" w:eastAsia="Times New Roman" w:hAnsi="Cambria Math" w:cs="Arial"/>
          <w:iCs/>
        </w:rPr>
        <w:t>s</w:t>
      </w:r>
      <w:r w:rsidR="001F2E12" w:rsidRPr="00AD2A40">
        <w:rPr>
          <w:rFonts w:ascii="Cambria Math" w:eastAsia="Times New Roman" w:hAnsi="Cambria Math" w:cs="Arial"/>
          <w:iCs/>
        </w:rPr>
        <w:t xml:space="preserve"> </w:t>
      </w:r>
      <w:r w:rsidR="00AD2A40">
        <w:rPr>
          <w:rFonts w:ascii="Cambria Math" w:eastAsia="Times New Roman" w:hAnsi="Cambria Math" w:cs="Arial"/>
          <w:iCs/>
        </w:rPr>
        <w:t>doutores no IMD</w:t>
      </w:r>
      <w:r w:rsidR="001F2E12" w:rsidRPr="00AD2A40">
        <w:rPr>
          <w:rFonts w:ascii="Cambria Math" w:eastAsia="Times New Roman" w:hAnsi="Cambria Math" w:cs="Arial"/>
          <w:iCs/>
        </w:rPr>
        <w:t xml:space="preserve">, pois somos avaliados por isso. </w:t>
      </w:r>
      <w:r w:rsidR="00611C15" w:rsidRPr="00AD2A40">
        <w:rPr>
          <w:rFonts w:ascii="Cambria Math" w:eastAsia="Times New Roman" w:hAnsi="Cambria Math" w:cs="Arial"/>
          <w:iCs/>
        </w:rPr>
        <w:t xml:space="preserve">Após discussão </w:t>
      </w:r>
      <w:r w:rsidR="00625119" w:rsidRPr="00AD2A40">
        <w:rPr>
          <w:rFonts w:ascii="Cambria Math" w:eastAsia="Times New Roman" w:hAnsi="Cambria Math" w:cs="Arial"/>
          <w:iCs/>
        </w:rPr>
        <w:t xml:space="preserve">o relator emitiu parecer favorável a decisão da CPS e </w:t>
      </w:r>
      <w:r w:rsidR="007A3C3E" w:rsidRPr="00AD2A40">
        <w:rPr>
          <w:rFonts w:ascii="Cambria Math" w:eastAsia="Times New Roman" w:hAnsi="Cambria Math" w:cs="Arial"/>
          <w:iCs/>
        </w:rPr>
        <w:t>em votação, foi aprovado por unanimidade dos votos</w:t>
      </w:r>
      <w:r w:rsidR="00625119" w:rsidRPr="00AD2A40">
        <w:rPr>
          <w:rFonts w:ascii="Cambria Math" w:eastAsia="Times New Roman" w:hAnsi="Cambria Math" w:cs="Arial"/>
          <w:iCs/>
        </w:rPr>
        <w:t>, com quatro abstenções</w:t>
      </w:r>
      <w:r w:rsidR="007A3C3E" w:rsidRPr="00AD2A40">
        <w:rPr>
          <w:rFonts w:ascii="Cambria Math" w:eastAsia="Times New Roman" w:hAnsi="Cambria Math" w:cs="Arial"/>
          <w:iCs/>
        </w:rPr>
        <w:t>.</w:t>
      </w:r>
      <w:r w:rsidR="00AD2A40">
        <w:rPr>
          <w:rFonts w:ascii="Cambria Math" w:eastAsia="Times New Roman" w:hAnsi="Cambria Math" w:cs="Arial"/>
          <w:iCs/>
        </w:rPr>
        <w:t xml:space="preserve"> </w:t>
      </w:r>
      <w:r w:rsidR="00FA2F6A" w:rsidRPr="006F7912">
        <w:rPr>
          <w:rFonts w:ascii="Cambria Math" w:eastAsia="Times New Roman" w:hAnsi="Cambria Math" w:cs="Arial"/>
          <w:b/>
          <w:iCs/>
        </w:rPr>
        <w:t>3.7</w:t>
      </w:r>
      <w:r w:rsidR="00FA2F6A" w:rsidRPr="006F7912">
        <w:rPr>
          <w:rFonts w:ascii="Cambria Math" w:eastAsia="Times New Roman" w:hAnsi="Cambria Math" w:cs="Arial"/>
          <w:iCs/>
        </w:rPr>
        <w:t xml:space="preserve"> Processo nº 23077.</w:t>
      </w:r>
      <w:r w:rsidR="00AD2A40" w:rsidRPr="00AD2A40">
        <w:t xml:space="preserve"> </w:t>
      </w:r>
      <w:r w:rsidR="00AD2A40" w:rsidRPr="00AD2A40">
        <w:rPr>
          <w:rFonts w:ascii="Cambria Math" w:eastAsia="Times New Roman" w:hAnsi="Cambria Math" w:cs="Arial"/>
          <w:iCs/>
        </w:rPr>
        <w:t>083294</w:t>
      </w:r>
      <w:r w:rsidR="00FA2F6A" w:rsidRPr="006F7912">
        <w:rPr>
          <w:rFonts w:ascii="Cambria Math" w:eastAsia="Times New Roman" w:hAnsi="Cambria Math" w:cs="Arial"/>
          <w:iCs/>
        </w:rPr>
        <w:t>/2018-</w:t>
      </w:r>
      <w:r w:rsidR="00AD2A40">
        <w:rPr>
          <w:rFonts w:ascii="Cambria Math" w:eastAsia="Times New Roman" w:hAnsi="Cambria Math" w:cs="Arial"/>
          <w:iCs/>
        </w:rPr>
        <w:t>46</w:t>
      </w:r>
      <w:r w:rsidR="00FA2F6A" w:rsidRPr="006F7912">
        <w:rPr>
          <w:rFonts w:ascii="Cambria Math" w:eastAsia="Times New Roman" w:hAnsi="Cambria Math" w:cs="Arial"/>
          <w:iCs/>
        </w:rPr>
        <w:t xml:space="preserve">, Relatório trienal da Unidade Acadêmica </w:t>
      </w:r>
      <w:r w:rsidR="00AD2A40">
        <w:rPr>
          <w:rFonts w:ascii="Cambria Math" w:eastAsia="Times New Roman" w:hAnsi="Cambria Math" w:cs="Arial"/>
          <w:iCs/>
        </w:rPr>
        <w:t xml:space="preserve">Especializada IMD </w:t>
      </w:r>
      <w:r w:rsidR="00FA2F6A" w:rsidRPr="006F7912">
        <w:rPr>
          <w:rFonts w:ascii="Cambria Math" w:hAnsi="Cambria Math" w:cs="Arial"/>
        </w:rPr>
        <w:t>– Relator cons.</w:t>
      </w:r>
      <w:r w:rsidR="00FA2F6A" w:rsidRPr="006F7912">
        <w:rPr>
          <w:rFonts w:ascii="Cambria Math" w:eastAsia="Times New Roman" w:hAnsi="Cambria Math" w:cs="Arial"/>
          <w:iCs/>
        </w:rPr>
        <w:t xml:space="preserve"> Daniel Sabino Amorim de </w:t>
      </w:r>
      <w:r w:rsidR="00FA2F6A" w:rsidRPr="00AD2A40">
        <w:rPr>
          <w:rFonts w:ascii="Cambria Math" w:eastAsia="Times New Roman" w:hAnsi="Cambria Math" w:cs="Arial"/>
          <w:iCs/>
        </w:rPr>
        <w:t>Araújo</w:t>
      </w:r>
      <w:r w:rsidR="00250D44" w:rsidRPr="00AD2A40">
        <w:rPr>
          <w:rFonts w:ascii="Cambria Math" w:eastAsia="Times New Roman" w:hAnsi="Cambria Math" w:cs="Arial"/>
          <w:iCs/>
        </w:rPr>
        <w:t>;</w:t>
      </w:r>
      <w:r w:rsidR="00AD2A40" w:rsidRPr="00AD2A40">
        <w:rPr>
          <w:rFonts w:ascii="Cambria Math" w:eastAsia="Times New Roman" w:hAnsi="Cambria Math" w:cs="Arial"/>
          <w:iCs/>
        </w:rPr>
        <w:t xml:space="preserve"> </w:t>
      </w:r>
      <w:r w:rsidR="00D140F2" w:rsidRPr="00AD2A40">
        <w:rPr>
          <w:rFonts w:eastAsia="Times New Roman" w:cs="Arial"/>
          <w:iCs/>
        </w:rPr>
        <w:t>O relator apresentou um resumo sobre o processo</w:t>
      </w:r>
      <w:r w:rsidR="007D011A" w:rsidRPr="00AD2A40">
        <w:rPr>
          <w:rFonts w:eastAsia="Times New Roman" w:cs="Arial"/>
          <w:iCs/>
        </w:rPr>
        <w:t>, destacando os principais pontos,</w:t>
      </w:r>
      <w:r w:rsidR="00D140F2" w:rsidRPr="00AD2A40">
        <w:rPr>
          <w:rFonts w:eastAsia="Times New Roman" w:cs="Arial"/>
          <w:iCs/>
        </w:rPr>
        <w:t xml:space="preserve"> e emitiu parecer favorável, conforme consta anexado ao processo, que em votação foi aprovado por unanimidade dos votos. </w:t>
      </w:r>
      <w:r w:rsidR="00FA2F6A" w:rsidRPr="006F7912">
        <w:rPr>
          <w:rFonts w:ascii="Cambria Math" w:eastAsia="Times New Roman" w:hAnsi="Cambria Math" w:cs="Arial"/>
          <w:b/>
          <w:iCs/>
        </w:rPr>
        <w:t xml:space="preserve">3.8 </w:t>
      </w:r>
      <w:r w:rsidR="00FA2F6A" w:rsidRPr="006F7912">
        <w:rPr>
          <w:rFonts w:ascii="Cambria Math" w:eastAsia="Times New Roman" w:hAnsi="Cambria Math" w:cs="Arial"/>
          <w:iCs/>
        </w:rPr>
        <w:t>Processo nº 23077.</w:t>
      </w:r>
      <w:r w:rsidR="00AD2A40" w:rsidRPr="00AD2A40">
        <w:t xml:space="preserve"> </w:t>
      </w:r>
      <w:r w:rsidR="00AD2A40" w:rsidRPr="00AD2A40">
        <w:rPr>
          <w:rFonts w:ascii="Cambria Math" w:eastAsia="Times New Roman" w:hAnsi="Cambria Math" w:cs="Arial"/>
          <w:iCs/>
        </w:rPr>
        <w:t>083288</w:t>
      </w:r>
      <w:r w:rsidR="00FA2F6A" w:rsidRPr="006F7912">
        <w:rPr>
          <w:rFonts w:ascii="Cambria Math" w:eastAsia="Times New Roman" w:hAnsi="Cambria Math" w:cs="Arial"/>
          <w:iCs/>
        </w:rPr>
        <w:t>/2018-</w:t>
      </w:r>
      <w:r w:rsidR="00AD2A40">
        <w:rPr>
          <w:rFonts w:ascii="Cambria Math" w:eastAsia="Times New Roman" w:hAnsi="Cambria Math" w:cs="Arial"/>
          <w:iCs/>
        </w:rPr>
        <w:t>99</w:t>
      </w:r>
      <w:r w:rsidR="00FA2F6A" w:rsidRPr="006F7912">
        <w:rPr>
          <w:rFonts w:ascii="Cambria Math" w:eastAsia="Times New Roman" w:hAnsi="Cambria Math" w:cs="Arial"/>
          <w:iCs/>
        </w:rPr>
        <w:t xml:space="preserve">, Proposta de alteração do Regimento Interno do IMD </w:t>
      </w:r>
      <w:r w:rsidR="00FA2F6A" w:rsidRPr="006F7912">
        <w:rPr>
          <w:rFonts w:ascii="Cambria Math" w:hAnsi="Cambria Math" w:cs="Arial"/>
        </w:rPr>
        <w:t xml:space="preserve">– Relator cons. </w:t>
      </w:r>
      <w:r w:rsidR="00FA2F6A" w:rsidRPr="006F7912">
        <w:rPr>
          <w:rFonts w:ascii="Cambria Math" w:eastAsia="Times New Roman" w:hAnsi="Cambria Math" w:cs="Arial"/>
          <w:iCs/>
        </w:rPr>
        <w:t>Daniel Sabino Amorim de Araújo;</w:t>
      </w:r>
      <w:r w:rsidR="00AD2A40">
        <w:rPr>
          <w:rFonts w:ascii="Cambria Math" w:eastAsia="Times New Roman" w:hAnsi="Cambria Math" w:cs="Arial"/>
          <w:iCs/>
        </w:rPr>
        <w:t xml:space="preserve"> </w:t>
      </w:r>
      <w:r w:rsidR="009B6475" w:rsidRPr="00AD2A40">
        <w:rPr>
          <w:rFonts w:eastAsia="Times New Roman" w:cs="Arial"/>
          <w:iCs/>
        </w:rPr>
        <w:t>O relator apresentou um resumo sobre o processo, destacando os pontos</w:t>
      </w:r>
      <w:r w:rsidR="00390AD1" w:rsidRPr="00AD2A40">
        <w:rPr>
          <w:rFonts w:eastAsia="Times New Roman" w:cs="Arial"/>
          <w:iCs/>
        </w:rPr>
        <w:t xml:space="preserve"> necessários a serem alterados</w:t>
      </w:r>
      <w:r w:rsidR="009B6475" w:rsidRPr="00AD2A40">
        <w:rPr>
          <w:rFonts w:eastAsia="Times New Roman" w:cs="Arial"/>
          <w:iCs/>
        </w:rPr>
        <w:t xml:space="preserve"> e</w:t>
      </w:r>
      <w:r w:rsidR="00972F87" w:rsidRPr="00AD2A40">
        <w:rPr>
          <w:rFonts w:eastAsia="Times New Roman" w:cs="Arial"/>
          <w:iCs/>
        </w:rPr>
        <w:t xml:space="preserve"> em discussão vários conselheiros </w:t>
      </w:r>
      <w:r w:rsidR="008B2E12" w:rsidRPr="00AD2A40">
        <w:rPr>
          <w:rFonts w:eastAsia="Times New Roman" w:cs="Arial"/>
          <w:iCs/>
        </w:rPr>
        <w:t>apresentaram comentários</w:t>
      </w:r>
      <w:r w:rsidR="008979C9" w:rsidRPr="00AD2A40">
        <w:rPr>
          <w:rFonts w:eastAsia="Times New Roman" w:cs="Arial"/>
          <w:iCs/>
        </w:rPr>
        <w:t xml:space="preserve"> favoráveis às alterações</w:t>
      </w:r>
      <w:r w:rsidR="008B2E12" w:rsidRPr="00AD2A40">
        <w:rPr>
          <w:rFonts w:eastAsia="Times New Roman" w:cs="Arial"/>
          <w:iCs/>
        </w:rPr>
        <w:t xml:space="preserve"> </w:t>
      </w:r>
      <w:r w:rsidR="008979C9" w:rsidRPr="00AD2A40">
        <w:rPr>
          <w:rFonts w:eastAsia="Times New Roman" w:cs="Arial"/>
          <w:iCs/>
        </w:rPr>
        <w:t>por serem necessárias</w:t>
      </w:r>
      <w:r w:rsidR="00E616F1" w:rsidRPr="00AD2A40">
        <w:rPr>
          <w:rFonts w:eastAsia="Times New Roman" w:cs="Arial"/>
          <w:iCs/>
        </w:rPr>
        <w:t xml:space="preserve"> ao funcionamento do IMD. </w:t>
      </w:r>
      <w:r w:rsidR="00A2777A" w:rsidRPr="00AD2A40">
        <w:rPr>
          <w:rFonts w:eastAsia="Times New Roman" w:cs="Arial"/>
          <w:iCs/>
        </w:rPr>
        <w:t xml:space="preserve">Após discussão, o relator </w:t>
      </w:r>
      <w:r w:rsidR="009B6475" w:rsidRPr="00AD2A40">
        <w:rPr>
          <w:rFonts w:eastAsia="Times New Roman" w:cs="Arial"/>
          <w:iCs/>
        </w:rPr>
        <w:t xml:space="preserve">emitiu parecer favorável, conforme consta anexado ao processo, que em votação foi aprovado por unanimidade dos votos. </w:t>
      </w:r>
      <w:r w:rsidR="00FA2F6A" w:rsidRPr="003916AE">
        <w:rPr>
          <w:rFonts w:ascii="Cambria Math" w:eastAsia="Times New Roman" w:hAnsi="Cambria Math" w:cs="Arial"/>
          <w:b/>
          <w:iCs/>
        </w:rPr>
        <w:t>3.</w:t>
      </w:r>
      <w:r w:rsidR="00FA2F6A">
        <w:rPr>
          <w:rFonts w:ascii="Cambria Math" w:eastAsia="Times New Roman" w:hAnsi="Cambria Math" w:cs="Arial"/>
          <w:b/>
          <w:iCs/>
        </w:rPr>
        <w:t xml:space="preserve">9 </w:t>
      </w:r>
      <w:r w:rsidR="00FA2F6A" w:rsidRPr="000C5DAC">
        <w:rPr>
          <w:rFonts w:ascii="Cambria Math" w:eastAsia="Times New Roman" w:hAnsi="Cambria Math" w:cs="Arial"/>
          <w:iCs/>
        </w:rPr>
        <w:t>Processo nº 23077.</w:t>
      </w:r>
      <w:r w:rsidR="00AD2A40" w:rsidRPr="00AD2A40">
        <w:t xml:space="preserve"> </w:t>
      </w:r>
      <w:r w:rsidR="00AD2A40" w:rsidRPr="00AD2A40">
        <w:rPr>
          <w:rFonts w:ascii="Cambria Math" w:eastAsia="Times New Roman" w:hAnsi="Cambria Math" w:cs="Arial"/>
          <w:iCs/>
        </w:rPr>
        <w:t>083309</w:t>
      </w:r>
      <w:r w:rsidR="00FA2F6A" w:rsidRPr="000C5DAC">
        <w:rPr>
          <w:rFonts w:ascii="Cambria Math" w:eastAsia="Times New Roman" w:hAnsi="Cambria Math" w:cs="Arial"/>
          <w:iCs/>
        </w:rPr>
        <w:t>/2018-</w:t>
      </w:r>
      <w:r w:rsidR="00AD2A40">
        <w:rPr>
          <w:rFonts w:ascii="Cambria Math" w:eastAsia="Times New Roman" w:hAnsi="Cambria Math" w:cs="Arial"/>
          <w:iCs/>
        </w:rPr>
        <w:t>76</w:t>
      </w:r>
      <w:r w:rsidR="00FA2F6A" w:rsidRPr="000C5DAC">
        <w:rPr>
          <w:rFonts w:ascii="Cambria Math" w:eastAsia="Times New Roman" w:hAnsi="Cambria Math" w:cs="Arial"/>
          <w:iCs/>
        </w:rPr>
        <w:t xml:space="preserve">, Redução de carga horária </w:t>
      </w:r>
      <w:r w:rsidR="009357A2">
        <w:rPr>
          <w:rFonts w:ascii="Cambria Math" w:eastAsia="Times New Roman" w:hAnsi="Cambria Math" w:cs="Arial"/>
          <w:iCs/>
        </w:rPr>
        <w:t>de ensino docente</w:t>
      </w:r>
      <w:r w:rsidR="00FA2F6A" w:rsidRPr="000C5DAC">
        <w:rPr>
          <w:rFonts w:ascii="Cambria Math" w:eastAsia="Times New Roman" w:hAnsi="Cambria Math" w:cs="Arial"/>
          <w:iCs/>
        </w:rPr>
        <w:t xml:space="preserve"> para 2019.1 – </w:t>
      </w:r>
      <w:r w:rsidR="00FA2F6A" w:rsidRPr="000C5DAC">
        <w:rPr>
          <w:rFonts w:ascii="Cambria Math" w:hAnsi="Cambria Math" w:cs="Arial"/>
        </w:rPr>
        <w:t>Relator cons.</w:t>
      </w:r>
      <w:r w:rsidR="00FA2F6A" w:rsidRPr="000C5DAC">
        <w:rPr>
          <w:rFonts w:ascii="Cambria Math" w:eastAsia="Times New Roman" w:hAnsi="Cambria Math" w:cs="Arial"/>
          <w:iCs/>
        </w:rPr>
        <w:t xml:space="preserve"> </w:t>
      </w:r>
      <w:proofErr w:type="spellStart"/>
      <w:r w:rsidR="00FA2F6A" w:rsidRPr="00F41ACC">
        <w:rPr>
          <w:rFonts w:ascii="Cambria Math" w:eastAsia="Times New Roman" w:hAnsi="Cambria Math" w:cs="Arial"/>
          <w:iCs/>
        </w:rPr>
        <w:t>Eiji</w:t>
      </w:r>
      <w:proofErr w:type="spellEnd"/>
      <w:r w:rsidR="00FA2F6A" w:rsidRPr="00F41ACC">
        <w:rPr>
          <w:rFonts w:ascii="Cambria Math" w:eastAsia="Times New Roman" w:hAnsi="Cambria Math" w:cs="Arial"/>
          <w:iCs/>
        </w:rPr>
        <w:t xml:space="preserve"> </w:t>
      </w:r>
      <w:proofErr w:type="spellStart"/>
      <w:r w:rsidR="00FA2F6A" w:rsidRPr="00F41ACC">
        <w:rPr>
          <w:rFonts w:ascii="Cambria Math" w:eastAsia="Times New Roman" w:hAnsi="Cambria Math" w:cs="Arial"/>
          <w:iCs/>
        </w:rPr>
        <w:t>Adachi</w:t>
      </w:r>
      <w:proofErr w:type="spellEnd"/>
      <w:r w:rsidR="00FA2F6A" w:rsidRPr="00F41ACC">
        <w:rPr>
          <w:rFonts w:ascii="Cambria Math" w:eastAsia="Times New Roman" w:hAnsi="Cambria Math" w:cs="Arial"/>
          <w:iCs/>
        </w:rPr>
        <w:t xml:space="preserve"> Medeiros Barbosa</w:t>
      </w:r>
      <w:r w:rsidR="000E067A" w:rsidRPr="00AD2A40">
        <w:rPr>
          <w:rFonts w:ascii="Cambria Math" w:eastAsia="Times New Roman" w:hAnsi="Cambria Math" w:cs="Arial"/>
          <w:iCs/>
        </w:rPr>
        <w:t>;</w:t>
      </w:r>
      <w:r w:rsidR="00AD2A40" w:rsidRPr="00AD2A40">
        <w:rPr>
          <w:rFonts w:ascii="Cambria Math" w:eastAsia="Times New Roman" w:hAnsi="Cambria Math" w:cs="Arial"/>
          <w:iCs/>
        </w:rPr>
        <w:t xml:space="preserve"> </w:t>
      </w:r>
      <w:r w:rsidR="00553BCC" w:rsidRPr="00AD2A40">
        <w:rPr>
          <w:rFonts w:eastAsia="Times New Roman" w:cs="Arial"/>
          <w:iCs/>
        </w:rPr>
        <w:t>O relator apresentou um resumo sobre o processo e em discussão</w:t>
      </w:r>
      <w:r w:rsidR="0081696B" w:rsidRPr="00AD2A40">
        <w:rPr>
          <w:rFonts w:eastAsia="Times New Roman" w:cs="Arial"/>
          <w:iCs/>
        </w:rPr>
        <w:t xml:space="preserve"> o conselheiro Daniel</w:t>
      </w:r>
      <w:r w:rsidR="00AD2A40" w:rsidRPr="00AD2A40">
        <w:rPr>
          <w:rFonts w:eastAsia="Times New Roman" w:cs="Arial"/>
          <w:iCs/>
        </w:rPr>
        <w:t xml:space="preserve"> Sabino Amorim de Araújo</w:t>
      </w:r>
      <w:r w:rsidR="0081696B" w:rsidRPr="00AD2A40">
        <w:rPr>
          <w:rFonts w:eastAsia="Times New Roman" w:cs="Arial"/>
          <w:iCs/>
        </w:rPr>
        <w:t xml:space="preserve"> ratificou a necessidade de redução da carga horária de ensino, considerando as diversas atividades fora do ensino padrão.</w:t>
      </w:r>
      <w:r w:rsidR="00526793" w:rsidRPr="00AD2A40">
        <w:rPr>
          <w:rFonts w:eastAsia="Times New Roman" w:cs="Arial"/>
          <w:iCs/>
        </w:rPr>
        <w:t xml:space="preserve"> </w:t>
      </w:r>
      <w:r w:rsidR="0081696B" w:rsidRPr="00AD2A40">
        <w:rPr>
          <w:rFonts w:eastAsia="Times New Roman" w:cs="Arial"/>
          <w:iCs/>
        </w:rPr>
        <w:t xml:space="preserve"> </w:t>
      </w:r>
      <w:r w:rsidR="004524C1" w:rsidRPr="00AD2A40">
        <w:rPr>
          <w:rFonts w:eastAsia="Times New Roman" w:cs="Arial"/>
          <w:iCs/>
        </w:rPr>
        <w:t xml:space="preserve">O Sr. Presidente falou sobre a </w:t>
      </w:r>
      <w:r w:rsidR="00A918F7" w:rsidRPr="00AD2A40">
        <w:rPr>
          <w:rFonts w:eastAsia="Times New Roman" w:cs="Arial"/>
          <w:iCs/>
        </w:rPr>
        <w:t xml:space="preserve">total </w:t>
      </w:r>
      <w:r w:rsidR="004524C1" w:rsidRPr="00AD2A40">
        <w:rPr>
          <w:rFonts w:eastAsia="Times New Roman" w:cs="Arial"/>
          <w:iCs/>
        </w:rPr>
        <w:t>legalidade</w:t>
      </w:r>
      <w:r w:rsidR="00943CE7" w:rsidRPr="00AD2A40">
        <w:rPr>
          <w:rFonts w:eastAsia="Times New Roman" w:cs="Arial"/>
          <w:iCs/>
        </w:rPr>
        <w:t>, inclusive pelo marco legal de ciência e tecnologia,</w:t>
      </w:r>
      <w:r w:rsidR="004524C1" w:rsidRPr="00AD2A40">
        <w:rPr>
          <w:rFonts w:eastAsia="Times New Roman" w:cs="Arial"/>
          <w:iCs/>
        </w:rPr>
        <w:t xml:space="preserve"> de docentes serem liberados de suas cargas horárias de ensino por </w:t>
      </w:r>
      <w:r w:rsidR="005E4BA7" w:rsidRPr="00AD2A40">
        <w:rPr>
          <w:rFonts w:eastAsia="Times New Roman" w:cs="Arial"/>
          <w:iCs/>
        </w:rPr>
        <w:t>estarem em ações administrativa</w:t>
      </w:r>
      <w:r w:rsidR="00A918F7" w:rsidRPr="00AD2A40">
        <w:rPr>
          <w:rFonts w:eastAsia="Times New Roman" w:cs="Arial"/>
          <w:iCs/>
        </w:rPr>
        <w:t>.</w:t>
      </w:r>
      <w:r w:rsidR="00AD2A40" w:rsidRPr="00AD2A40">
        <w:rPr>
          <w:rFonts w:eastAsia="Times New Roman" w:cs="Arial"/>
          <w:iCs/>
        </w:rPr>
        <w:t xml:space="preserve"> </w:t>
      </w:r>
      <w:r w:rsidR="00553BCC" w:rsidRPr="00AD2A40">
        <w:rPr>
          <w:rFonts w:eastAsia="Times New Roman" w:cs="Arial"/>
          <w:iCs/>
        </w:rPr>
        <w:t xml:space="preserve">Após discussão, o relator emitiu parecer favorável, conforme consta anexado ao processo, que em votação foi aprovado por unanimidade dos votos. </w:t>
      </w:r>
      <w:r w:rsidR="00FA2F6A" w:rsidRPr="003916AE">
        <w:rPr>
          <w:rFonts w:ascii="Cambria Math" w:eastAsia="Times New Roman" w:hAnsi="Cambria Math" w:cs="Arial"/>
          <w:b/>
          <w:iCs/>
        </w:rPr>
        <w:t>3.</w:t>
      </w:r>
      <w:r w:rsidR="00FA2F6A">
        <w:rPr>
          <w:rFonts w:ascii="Cambria Math" w:eastAsia="Times New Roman" w:hAnsi="Cambria Math" w:cs="Arial"/>
          <w:b/>
          <w:iCs/>
        </w:rPr>
        <w:t xml:space="preserve">10 </w:t>
      </w:r>
      <w:r w:rsidR="0082135B" w:rsidRPr="000C5DAC">
        <w:rPr>
          <w:rFonts w:ascii="Cambria Math" w:eastAsia="Times New Roman" w:hAnsi="Cambria Math" w:cs="Arial"/>
          <w:iCs/>
        </w:rPr>
        <w:t xml:space="preserve">Processo nº 23077.081655/2018-10 Consulta sobre a solicitação de desenvolvimento de atividade de tutoria em outra instituição de ensino do docente EUGÊNIO PACCELLI AGUIAR FREIRE – </w:t>
      </w:r>
      <w:r w:rsidR="0082135B" w:rsidRPr="000C5DAC">
        <w:rPr>
          <w:rFonts w:ascii="Cambria Math" w:hAnsi="Cambria Math" w:cs="Arial"/>
        </w:rPr>
        <w:lastRenderedPageBreak/>
        <w:t>Relator cons.</w:t>
      </w:r>
      <w:r w:rsidR="0082135B" w:rsidRPr="000C5DAC">
        <w:rPr>
          <w:rFonts w:ascii="Cambria Math" w:eastAsia="Times New Roman" w:hAnsi="Cambria Math" w:cs="Arial"/>
          <w:iCs/>
        </w:rPr>
        <w:t xml:space="preserve"> </w:t>
      </w:r>
      <w:r w:rsidR="0082135B" w:rsidRPr="00F41ACC">
        <w:rPr>
          <w:rFonts w:ascii="Cambria Math" w:hAnsi="Cambria Math" w:cs="Arial"/>
        </w:rPr>
        <w:t>Silvio Costa Sampaio</w:t>
      </w:r>
      <w:r w:rsidR="00F41ACC" w:rsidRPr="00F41ACC">
        <w:rPr>
          <w:rFonts w:ascii="Cambria Math" w:hAnsi="Cambria Math" w:cs="Arial"/>
        </w:rPr>
        <w:t>;</w:t>
      </w:r>
      <w:r w:rsidR="00AD2A40">
        <w:rPr>
          <w:rFonts w:ascii="Cambria Math" w:hAnsi="Cambria Math" w:cs="Arial"/>
        </w:rPr>
        <w:t xml:space="preserve"> </w:t>
      </w:r>
      <w:r w:rsidR="0082135B" w:rsidRPr="00AD2A40">
        <w:rPr>
          <w:rFonts w:eastAsia="Times New Roman" w:cs="Arial"/>
          <w:iCs/>
        </w:rPr>
        <w:t>O relator apresentou um resumo sobre o processo e emitiu parecer favorável</w:t>
      </w:r>
      <w:r w:rsidR="00217F70" w:rsidRPr="00AD2A40">
        <w:rPr>
          <w:rFonts w:eastAsia="Times New Roman" w:cs="Arial"/>
          <w:iCs/>
        </w:rPr>
        <w:t xml:space="preserve"> à consulta</w:t>
      </w:r>
      <w:r w:rsidR="0082135B" w:rsidRPr="00AD2A40">
        <w:rPr>
          <w:rFonts w:eastAsia="Times New Roman" w:cs="Arial"/>
          <w:iCs/>
        </w:rPr>
        <w:t xml:space="preserve">, conforme consta anexado ao processo, que em votação foi aprovado por unanimidade dos votos. </w:t>
      </w:r>
      <w:r w:rsidR="00FA2F6A" w:rsidRPr="00F41ACC">
        <w:rPr>
          <w:rFonts w:ascii="Cambria Math" w:eastAsia="Times New Roman" w:hAnsi="Cambria Math" w:cs="Arial"/>
          <w:b/>
          <w:iCs/>
        </w:rPr>
        <w:t xml:space="preserve">3.11 </w:t>
      </w:r>
      <w:r w:rsidR="0082135B" w:rsidRPr="00F41ACC">
        <w:rPr>
          <w:rFonts w:ascii="Cambria Math" w:eastAsia="Times New Roman" w:hAnsi="Cambria Math" w:cs="Arial"/>
          <w:iCs/>
        </w:rPr>
        <w:t>Distribuição de carga horária docente para o semestre 2019.1 – Relator cons. Daniel Sabino Amorim de Araújo;</w:t>
      </w:r>
      <w:r w:rsidR="00FE7644">
        <w:rPr>
          <w:rFonts w:ascii="Cambria Math" w:eastAsia="Times New Roman" w:hAnsi="Cambria Math" w:cs="Arial"/>
          <w:iCs/>
        </w:rPr>
        <w:t xml:space="preserve"> </w:t>
      </w:r>
      <w:r w:rsidR="0082135B" w:rsidRPr="00FE7644">
        <w:rPr>
          <w:rFonts w:eastAsia="Times New Roman" w:cs="Arial"/>
          <w:iCs/>
        </w:rPr>
        <w:t xml:space="preserve">O relator apresentou um resumo sobre </w:t>
      </w:r>
      <w:r w:rsidR="00F50983" w:rsidRPr="00FE7644">
        <w:rPr>
          <w:rFonts w:eastAsia="Times New Roman" w:cs="Arial"/>
          <w:iCs/>
        </w:rPr>
        <w:t xml:space="preserve">a </w:t>
      </w:r>
      <w:r w:rsidR="008353A8" w:rsidRPr="00FE7644">
        <w:rPr>
          <w:rFonts w:eastAsia="Times New Roman" w:cs="Arial"/>
          <w:iCs/>
        </w:rPr>
        <w:t xml:space="preserve">referida </w:t>
      </w:r>
      <w:r w:rsidR="00F50983" w:rsidRPr="00FE7644">
        <w:rPr>
          <w:rFonts w:eastAsia="Times New Roman" w:cs="Arial"/>
          <w:iCs/>
        </w:rPr>
        <w:t xml:space="preserve">distribuição </w:t>
      </w:r>
      <w:r w:rsidR="0082135B" w:rsidRPr="00FE7644">
        <w:rPr>
          <w:rFonts w:eastAsia="Times New Roman" w:cs="Arial"/>
          <w:iCs/>
        </w:rPr>
        <w:t xml:space="preserve">e emitiu parecer favorável, conforme consta anexado </w:t>
      </w:r>
      <w:r w:rsidR="008353A8" w:rsidRPr="00FE7644">
        <w:rPr>
          <w:rFonts w:eastAsia="Times New Roman" w:cs="Arial"/>
          <w:iCs/>
        </w:rPr>
        <w:t>a esta ata</w:t>
      </w:r>
      <w:r w:rsidR="0082135B" w:rsidRPr="00FE7644">
        <w:rPr>
          <w:rFonts w:eastAsia="Times New Roman" w:cs="Arial"/>
          <w:iCs/>
        </w:rPr>
        <w:t xml:space="preserve">, que em votação foi aprovado por unanimidade dos votos. </w:t>
      </w:r>
      <w:r w:rsidR="00FA2F6A" w:rsidRPr="00F41ACC">
        <w:rPr>
          <w:rFonts w:ascii="Cambria Math" w:eastAsia="Times New Roman" w:hAnsi="Cambria Math" w:cs="Arial"/>
          <w:b/>
          <w:iCs/>
        </w:rPr>
        <w:t xml:space="preserve">3.12 </w:t>
      </w:r>
      <w:r w:rsidR="00FA2F6A" w:rsidRPr="00F41ACC">
        <w:rPr>
          <w:rFonts w:ascii="Cambria Math" w:eastAsia="Times New Roman" w:hAnsi="Cambria Math" w:cs="Arial"/>
          <w:iCs/>
        </w:rPr>
        <w:t xml:space="preserve">Processo nº </w:t>
      </w:r>
      <w:r w:rsidR="00AB0D70" w:rsidRPr="002D3C62">
        <w:rPr>
          <w:rFonts w:ascii="Cambria Math" w:hAnsi="Cambria Math" w:cs="Tahoma"/>
          <w:sz w:val="24"/>
          <w:szCs w:val="24"/>
        </w:rPr>
        <w:t>23077.083704/2018-59</w:t>
      </w:r>
      <w:r w:rsidR="00AB0D70">
        <w:rPr>
          <w:rFonts w:ascii="Cambria Math" w:hAnsi="Cambria Math" w:cs="Tahoma"/>
          <w:sz w:val="24"/>
          <w:szCs w:val="24"/>
        </w:rPr>
        <w:t xml:space="preserve"> </w:t>
      </w:r>
      <w:r w:rsidR="00FA2F6A" w:rsidRPr="00F41ACC">
        <w:rPr>
          <w:rFonts w:ascii="Cambria Math" w:eastAsia="Times New Roman" w:hAnsi="Cambria Math" w:cs="Arial"/>
          <w:iCs/>
        </w:rPr>
        <w:t>Institui comissão de gestão do programa das Residências em TI no âmbito do IMD – Relator cons. Jair Cavalcanti Leite</w:t>
      </w:r>
      <w:r w:rsidR="00CE6BC0">
        <w:rPr>
          <w:rFonts w:ascii="Cambria Math" w:eastAsia="Times New Roman" w:hAnsi="Cambria Math" w:cs="Arial"/>
          <w:iCs/>
        </w:rPr>
        <w:t>;</w:t>
      </w:r>
      <w:r w:rsidR="005607DA">
        <w:rPr>
          <w:rFonts w:ascii="Cambria Math" w:eastAsia="Times New Roman" w:hAnsi="Cambria Math" w:cs="Arial"/>
          <w:iCs/>
        </w:rPr>
        <w:t xml:space="preserve"> </w:t>
      </w:r>
      <w:r w:rsidR="00DA10B7" w:rsidRPr="005F2A10">
        <w:rPr>
          <w:rFonts w:eastAsia="Times New Roman" w:cs="Arial"/>
          <w:iCs/>
        </w:rPr>
        <w:t>O relator apresentou um resumo sobre o processo e emitiu parecer favorável</w:t>
      </w:r>
      <w:r w:rsidR="005607DA" w:rsidRPr="005F2A10">
        <w:rPr>
          <w:rFonts w:eastAsia="Times New Roman" w:cs="Arial"/>
          <w:iCs/>
        </w:rPr>
        <w:t xml:space="preserve"> </w:t>
      </w:r>
      <w:r w:rsidR="008C7FA4">
        <w:rPr>
          <w:rFonts w:eastAsia="Times New Roman" w:cs="Arial"/>
          <w:iCs/>
        </w:rPr>
        <w:t>à</w:t>
      </w:r>
      <w:r w:rsidR="005607DA" w:rsidRPr="005F2A10">
        <w:rPr>
          <w:rFonts w:eastAsia="Times New Roman" w:cs="Arial"/>
          <w:iCs/>
        </w:rPr>
        <w:t xml:space="preserve"> </w:t>
      </w:r>
      <w:r w:rsidR="008D1641" w:rsidRPr="005F2A10">
        <w:rPr>
          <w:rFonts w:eastAsia="Times New Roman" w:cs="Arial"/>
          <w:iCs/>
        </w:rPr>
        <w:t xml:space="preserve">instituição </w:t>
      </w:r>
      <w:r w:rsidR="005607DA" w:rsidRPr="005F2A10">
        <w:rPr>
          <w:rFonts w:eastAsia="Times New Roman" w:cs="Arial"/>
          <w:iCs/>
        </w:rPr>
        <w:t>da comissão</w:t>
      </w:r>
      <w:r w:rsidR="008D1641" w:rsidRPr="005F2A10">
        <w:rPr>
          <w:rFonts w:eastAsia="Times New Roman" w:cs="Arial"/>
          <w:iCs/>
        </w:rPr>
        <w:t xml:space="preserve"> e suas competências</w:t>
      </w:r>
      <w:r w:rsidR="00DA10B7" w:rsidRPr="005F2A10">
        <w:rPr>
          <w:rFonts w:eastAsia="Times New Roman" w:cs="Arial"/>
          <w:iCs/>
        </w:rPr>
        <w:t xml:space="preserve">, conforme consta anexado ao processo, que em votação foi aprovado por unanimidade dos votos. </w:t>
      </w:r>
      <w:r w:rsidRPr="003916AE">
        <w:rPr>
          <w:rFonts w:ascii="Cambria Math" w:eastAsia="Times New Roman" w:hAnsi="Cambria Math" w:cs="Arial"/>
          <w:iCs/>
          <w:sz w:val="24"/>
          <w:szCs w:val="24"/>
        </w:rPr>
        <w:t>Por fim,</w:t>
      </w:r>
      <w:r w:rsidRPr="003916AE">
        <w:rPr>
          <w:rFonts w:ascii="Cambria Math" w:eastAsia="Times New Roman" w:hAnsi="Cambria Math" w:cstheme="majorHAnsi"/>
          <w:sz w:val="24"/>
          <w:szCs w:val="24"/>
        </w:rPr>
        <w:t xml:space="preserve"> o Presidente do conselho agradeceu a presença de todos e deu por encerrada a reunião às </w:t>
      </w:r>
      <w:r w:rsidR="00DA10B7" w:rsidRPr="00DA10B7">
        <w:rPr>
          <w:rFonts w:ascii="Cambria Math" w:eastAsia="Times New Roman" w:hAnsi="Cambria Math" w:cstheme="majorHAnsi"/>
          <w:sz w:val="24"/>
          <w:szCs w:val="24"/>
        </w:rPr>
        <w:t>doze</w:t>
      </w:r>
      <w:r w:rsidRPr="00DA10B7">
        <w:rPr>
          <w:rFonts w:ascii="Cambria Math" w:eastAsia="Times New Roman" w:hAnsi="Cambria Math" w:cstheme="majorHAnsi"/>
          <w:sz w:val="24"/>
          <w:szCs w:val="24"/>
        </w:rPr>
        <w:t xml:space="preserve"> horas</w:t>
      </w:r>
      <w:r w:rsidR="00CC4F3E" w:rsidRPr="00DA10B7">
        <w:rPr>
          <w:rFonts w:ascii="Cambria Math" w:eastAsia="Times New Roman" w:hAnsi="Cambria Math" w:cstheme="majorHAnsi"/>
          <w:sz w:val="24"/>
          <w:szCs w:val="24"/>
        </w:rPr>
        <w:t xml:space="preserve"> e </w:t>
      </w:r>
      <w:r w:rsidR="00FE2152" w:rsidRPr="005607DA">
        <w:rPr>
          <w:rFonts w:ascii="Cambria Math" w:eastAsia="Times New Roman" w:hAnsi="Cambria Math" w:cstheme="majorHAnsi"/>
          <w:sz w:val="24"/>
          <w:szCs w:val="24"/>
        </w:rPr>
        <w:t>seis</w:t>
      </w:r>
      <w:r w:rsidR="00CC4F3E" w:rsidRPr="00240B67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CC4F3E" w:rsidRPr="00DA10B7">
        <w:rPr>
          <w:rFonts w:ascii="Cambria Math" w:eastAsia="Times New Roman" w:hAnsi="Cambria Math" w:cstheme="majorHAnsi"/>
          <w:sz w:val="24"/>
          <w:szCs w:val="24"/>
        </w:rPr>
        <w:t>minutos</w:t>
      </w:r>
      <w:r w:rsidRPr="00CC4F3E">
        <w:rPr>
          <w:rFonts w:ascii="Cambria Math" w:eastAsia="Times New Roman" w:hAnsi="Cambria Math" w:cstheme="majorHAnsi"/>
          <w:sz w:val="24"/>
          <w:szCs w:val="24"/>
        </w:rPr>
        <w:t xml:space="preserve">, da qual eu, Anailde Dantas de Medeiros Argolo, lavrei a presente ata, que após lida e de </w:t>
      </w:r>
      <w:r>
        <w:rPr>
          <w:rFonts w:ascii="Cambria Math" w:eastAsia="Times New Roman" w:hAnsi="Cambria Math" w:cstheme="majorHAnsi"/>
          <w:sz w:val="24"/>
          <w:szCs w:val="24"/>
        </w:rPr>
        <w:t xml:space="preserve">acordo, será assinada por todos os presentes. Natal, </w:t>
      </w:r>
      <w:r w:rsidR="003916AE">
        <w:rPr>
          <w:rFonts w:ascii="Cambria Math" w:eastAsia="Times New Roman" w:hAnsi="Cambria Math" w:cstheme="majorHAnsi"/>
          <w:sz w:val="24"/>
          <w:szCs w:val="24"/>
        </w:rPr>
        <w:t>quatorze</w:t>
      </w:r>
      <w:r>
        <w:rPr>
          <w:rFonts w:ascii="Cambria Math" w:eastAsia="Times New Roman" w:hAnsi="Cambria Math" w:cstheme="majorHAnsi"/>
          <w:sz w:val="24"/>
          <w:szCs w:val="24"/>
        </w:rPr>
        <w:t xml:space="preserve"> de </w:t>
      </w:r>
      <w:r w:rsidR="00FA2F6A">
        <w:rPr>
          <w:rFonts w:ascii="Cambria Math" w:eastAsia="Times New Roman" w:hAnsi="Cambria Math" w:cstheme="majorHAnsi"/>
          <w:sz w:val="24"/>
          <w:szCs w:val="24"/>
        </w:rPr>
        <w:t>dezembro</w:t>
      </w:r>
      <w:r>
        <w:rPr>
          <w:rFonts w:ascii="Cambria Math" w:eastAsia="Times New Roman" w:hAnsi="Cambria Math" w:cstheme="majorHAnsi"/>
          <w:sz w:val="24"/>
          <w:szCs w:val="24"/>
        </w:rPr>
        <w:t xml:space="preserve"> de dois mil e dezoito.</w:t>
      </w:r>
    </w:p>
    <w:p w:rsidR="002802B6" w:rsidRDefault="002802B6" w:rsidP="00671F77">
      <w:pPr>
        <w:widowControl w:val="0"/>
        <w:suppressLineNumbers/>
        <w:suppressAutoHyphens/>
        <w:spacing w:after="0" w:line="360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2802B6" w:rsidSect="00696CC1">
          <w:headerReference w:type="default" r:id="rId8"/>
          <w:headerReference w:type="first" r:id="rId9"/>
          <w:pgSz w:w="11906" w:h="16838"/>
          <w:pgMar w:top="1417" w:right="1701" w:bottom="1417" w:left="1701" w:header="708" w:footer="708" w:gutter="0"/>
          <w:lnNumType w:countBy="1" w:restart="continuous"/>
          <w:pgNumType w:start="2"/>
          <w:cols w:space="720"/>
          <w:formProt w:val="0"/>
          <w:titlePg/>
          <w:docGrid w:linePitch="360" w:charSpace="1842"/>
        </w:sect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7"/>
      </w:tblGrid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</w:tbl>
    <w:p w:rsidR="002802B6" w:rsidRDefault="002802B6" w:rsidP="002802B6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2802B6" w:rsidSect="002802B6">
          <w:type w:val="continuous"/>
          <w:pgSz w:w="11906" w:h="16838"/>
          <w:pgMar w:top="1417" w:right="1701" w:bottom="1417" w:left="1701" w:header="708" w:footer="708" w:gutter="0"/>
          <w:lnNumType w:countBy="1" w:restart="continuous"/>
          <w:cols w:num="2" w:space="720"/>
          <w:formProt w:val="0"/>
          <w:titlePg/>
          <w:docGrid w:linePitch="360" w:charSpace="1842"/>
        </w:sectPr>
      </w:pPr>
    </w:p>
    <w:p w:rsidR="009342C3" w:rsidRDefault="009342C3" w:rsidP="005607DA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sectPr w:rsidR="009342C3" w:rsidSect="002802B6">
      <w:type w:val="continuous"/>
      <w:pgSz w:w="11906" w:h="16838"/>
      <w:pgMar w:top="1417" w:right="1701" w:bottom="1417" w:left="1701" w:header="708" w:footer="708" w:gutter="0"/>
      <w:lnNumType w:countBy="1" w:restart="continuous"/>
      <w:cols w:space="720"/>
      <w:formProt w:val="0"/>
      <w:titlePg/>
      <w:docGrid w:linePitch="36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7A5" w:rsidRDefault="00A467A5">
      <w:pPr>
        <w:spacing w:after="0" w:line="240" w:lineRule="auto"/>
      </w:pPr>
      <w:r>
        <w:separator/>
      </w:r>
    </w:p>
  </w:endnote>
  <w:endnote w:type="continuationSeparator" w:id="0">
    <w:p w:rsidR="00A467A5" w:rsidRDefault="00A46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7A5" w:rsidRDefault="00A467A5">
      <w:pPr>
        <w:spacing w:after="0" w:line="240" w:lineRule="auto"/>
      </w:pPr>
      <w:r>
        <w:separator/>
      </w:r>
    </w:p>
  </w:footnote>
  <w:footnote w:type="continuationSeparator" w:id="0">
    <w:p w:rsidR="00A467A5" w:rsidRDefault="00A46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4C1" w:rsidRDefault="004524C1" w:rsidP="005651EB">
    <w:pPr>
      <w:pStyle w:val="Cabealho"/>
      <w:jc w:val="center"/>
    </w:pPr>
    <w:r>
      <w:t>Ata da nona reunião ordinária do CDA – 14 de dezembro de 2018.</w:t>
    </w:r>
  </w:p>
  <w:p w:rsidR="004524C1" w:rsidRDefault="004524C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4C1" w:rsidRDefault="004524C1" w:rsidP="002802B6">
    <w:pPr>
      <w:pStyle w:val="Cabealho"/>
      <w:pBdr>
        <w:bottom w:val="single" w:sz="12" w:space="1" w:color="00000A"/>
      </w:pBd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3AAD69A7" wp14:editId="29BAF6D3">
              <wp:simplePos x="0" y="0"/>
              <wp:positionH relativeFrom="column">
                <wp:posOffset>939165</wp:posOffset>
              </wp:positionH>
              <wp:positionV relativeFrom="paragraph">
                <wp:posOffset>-116205</wp:posOffset>
              </wp:positionV>
              <wp:extent cx="3476625" cy="800100"/>
              <wp:effectExtent l="0" t="0" r="9525" b="0"/>
              <wp:wrapSquare wrapText="bothSides"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524C1" w:rsidRDefault="004524C1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Ministério da Educação</w:t>
                          </w:r>
                        </w:p>
                        <w:p w:rsidR="004524C1" w:rsidRDefault="004524C1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Universidade Federal do Rio Grande do Norte</w:t>
                          </w:r>
                        </w:p>
                        <w:p w:rsidR="004524C1" w:rsidRDefault="004524C1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Instituto Metrópole Digital</w:t>
                          </w:r>
                        </w:p>
                        <w:p w:rsidR="004524C1" w:rsidRDefault="004524C1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Conselho de Desenvolvimento Acadêmico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AD69A7" id="Caixa de Texto 2" o:spid="_x0000_s1026" style="position:absolute;margin-left:73.95pt;margin-top:-9.15pt;width:273.75pt;height:63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" stroked="f">
              <v:textbox>
                <w:txbxContent>
                  <w:p w:rsidR="004524C1" w:rsidRDefault="004524C1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Ministério da Educação</w:t>
                    </w:r>
                  </w:p>
                  <w:p w:rsidR="004524C1" w:rsidRDefault="004524C1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Universidade Federal do Rio Grande do Norte</w:t>
                    </w:r>
                  </w:p>
                  <w:p w:rsidR="004524C1" w:rsidRDefault="004524C1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Instituto Metrópole Digital</w:t>
                    </w:r>
                  </w:p>
                  <w:p w:rsidR="004524C1" w:rsidRDefault="004524C1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Conselho de Desenvolvimento Acadêmico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object w:dxaOrig="714" w:dyaOrig="485">
        <v:shape id="_x0000_i1025" style="width:64.5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StaticMetafile" ShapeID="_x0000_i1025" DrawAspect="Content" ObjectID="_1615729790" r:id="rId2"/>
      </w:object>
    </w:r>
    <w:r>
      <w:t xml:space="preserve">  </w:t>
    </w:r>
    <w:r>
      <w:object w:dxaOrig="587" w:dyaOrig="544">
        <v:shape id="_x0000_i1026" style="width:64.5pt;height:64.5pt" coordsize="" o:spt="100" adj="0,,0" path="" stroked="f">
          <v:stroke joinstyle="miter"/>
          <v:imagedata r:id="rId3" o:title=""/>
          <v:formulas/>
          <v:path o:connecttype="segments"/>
        </v:shape>
        <o:OLEObject Type="Embed" ProgID="StaticMetafile" ShapeID="_x0000_i1026" DrawAspect="Content" ObjectID="_1615729791" r:id="rId4"/>
      </w:object>
    </w:r>
    <w:r>
      <w:t xml:space="preserve">  </w:t>
    </w:r>
  </w:p>
  <w:p w:rsidR="004524C1" w:rsidRDefault="004524C1" w:rsidP="002802B6">
    <w:pPr>
      <w:pStyle w:val="Cabealho"/>
      <w:pBdr>
        <w:bottom w:val="single" w:sz="12" w:space="1" w:color="00000A"/>
      </w:pBdr>
    </w:pPr>
    <w:r>
      <w:t xml:space="preserve">            </w:t>
    </w:r>
  </w:p>
  <w:p w:rsidR="004524C1" w:rsidRDefault="004524C1" w:rsidP="002802B6">
    <w:pPr>
      <w:pStyle w:val="Cabealho"/>
    </w:pPr>
  </w:p>
  <w:p w:rsidR="004524C1" w:rsidRDefault="004524C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0678F"/>
    <w:multiLevelType w:val="multilevel"/>
    <w:tmpl w:val="6B1A2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Calibri" w:hAnsi="Calibri"/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37877012"/>
    <w:multiLevelType w:val="multilevel"/>
    <w:tmpl w:val="4C4EE3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CB75A84"/>
    <w:multiLevelType w:val="multilevel"/>
    <w:tmpl w:val="3A4244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C89"/>
    <w:rsid w:val="00025307"/>
    <w:rsid w:val="000341C9"/>
    <w:rsid w:val="000560A5"/>
    <w:rsid w:val="00057674"/>
    <w:rsid w:val="000601E9"/>
    <w:rsid w:val="00077041"/>
    <w:rsid w:val="000834CE"/>
    <w:rsid w:val="00086A59"/>
    <w:rsid w:val="00091068"/>
    <w:rsid w:val="000B34A8"/>
    <w:rsid w:val="000C2228"/>
    <w:rsid w:val="000D0912"/>
    <w:rsid w:val="000E067A"/>
    <w:rsid w:val="00120EA5"/>
    <w:rsid w:val="00131853"/>
    <w:rsid w:val="00141E32"/>
    <w:rsid w:val="00144315"/>
    <w:rsid w:val="00146013"/>
    <w:rsid w:val="00153A73"/>
    <w:rsid w:val="00164A31"/>
    <w:rsid w:val="00176D1B"/>
    <w:rsid w:val="001843DD"/>
    <w:rsid w:val="00186EA3"/>
    <w:rsid w:val="001C62DD"/>
    <w:rsid w:val="001C714F"/>
    <w:rsid w:val="001E06C3"/>
    <w:rsid w:val="001F051C"/>
    <w:rsid w:val="001F2E12"/>
    <w:rsid w:val="00217F70"/>
    <w:rsid w:val="00240297"/>
    <w:rsid w:val="00240B67"/>
    <w:rsid w:val="00245FFA"/>
    <w:rsid w:val="00250D44"/>
    <w:rsid w:val="002802B6"/>
    <w:rsid w:val="002C6EB3"/>
    <w:rsid w:val="002D3C45"/>
    <w:rsid w:val="002D409A"/>
    <w:rsid w:val="002E0862"/>
    <w:rsid w:val="002F69F1"/>
    <w:rsid w:val="00342197"/>
    <w:rsid w:val="00370D04"/>
    <w:rsid w:val="00371A56"/>
    <w:rsid w:val="00373168"/>
    <w:rsid w:val="003816D7"/>
    <w:rsid w:val="00390AD1"/>
    <w:rsid w:val="003916AE"/>
    <w:rsid w:val="003A13F2"/>
    <w:rsid w:val="003C1884"/>
    <w:rsid w:val="00413718"/>
    <w:rsid w:val="004277C0"/>
    <w:rsid w:val="00427F97"/>
    <w:rsid w:val="004452F6"/>
    <w:rsid w:val="004524C1"/>
    <w:rsid w:val="0045459C"/>
    <w:rsid w:val="00461D37"/>
    <w:rsid w:val="004812E1"/>
    <w:rsid w:val="00491BC7"/>
    <w:rsid w:val="004A3FB9"/>
    <w:rsid w:val="004A4640"/>
    <w:rsid w:val="004D2049"/>
    <w:rsid w:val="004D3F80"/>
    <w:rsid w:val="004D5BCA"/>
    <w:rsid w:val="004F6887"/>
    <w:rsid w:val="005159FA"/>
    <w:rsid w:val="00520F31"/>
    <w:rsid w:val="00526793"/>
    <w:rsid w:val="00532AEB"/>
    <w:rsid w:val="0053529A"/>
    <w:rsid w:val="00541259"/>
    <w:rsid w:val="00541BEB"/>
    <w:rsid w:val="0054265F"/>
    <w:rsid w:val="00553BCC"/>
    <w:rsid w:val="005571D6"/>
    <w:rsid w:val="005607DA"/>
    <w:rsid w:val="005651EB"/>
    <w:rsid w:val="00595E70"/>
    <w:rsid w:val="005A486C"/>
    <w:rsid w:val="005B1A95"/>
    <w:rsid w:val="005E3289"/>
    <w:rsid w:val="005E4BA7"/>
    <w:rsid w:val="005F2A10"/>
    <w:rsid w:val="0060224B"/>
    <w:rsid w:val="00611C15"/>
    <w:rsid w:val="006219D5"/>
    <w:rsid w:val="00625119"/>
    <w:rsid w:val="006465E6"/>
    <w:rsid w:val="006523C1"/>
    <w:rsid w:val="006658FC"/>
    <w:rsid w:val="00671F77"/>
    <w:rsid w:val="006746EB"/>
    <w:rsid w:val="0068293A"/>
    <w:rsid w:val="00696CC1"/>
    <w:rsid w:val="006B10B4"/>
    <w:rsid w:val="006B21CE"/>
    <w:rsid w:val="006B46E1"/>
    <w:rsid w:val="006C5138"/>
    <w:rsid w:val="006D0ABA"/>
    <w:rsid w:val="006D2911"/>
    <w:rsid w:val="006F7912"/>
    <w:rsid w:val="0070567D"/>
    <w:rsid w:val="007118DE"/>
    <w:rsid w:val="007123F5"/>
    <w:rsid w:val="00713DF1"/>
    <w:rsid w:val="00734096"/>
    <w:rsid w:val="0073736E"/>
    <w:rsid w:val="00762113"/>
    <w:rsid w:val="00762652"/>
    <w:rsid w:val="00766859"/>
    <w:rsid w:val="00767CC2"/>
    <w:rsid w:val="007841E0"/>
    <w:rsid w:val="007A3C3E"/>
    <w:rsid w:val="007B3951"/>
    <w:rsid w:val="007B5A52"/>
    <w:rsid w:val="007B6F29"/>
    <w:rsid w:val="007C255F"/>
    <w:rsid w:val="007D011A"/>
    <w:rsid w:val="007F5A36"/>
    <w:rsid w:val="00804DFB"/>
    <w:rsid w:val="0081696B"/>
    <w:rsid w:val="00817021"/>
    <w:rsid w:val="0082135B"/>
    <w:rsid w:val="008353A8"/>
    <w:rsid w:val="00846559"/>
    <w:rsid w:val="00882B77"/>
    <w:rsid w:val="00885625"/>
    <w:rsid w:val="00886166"/>
    <w:rsid w:val="008979C9"/>
    <w:rsid w:val="008A18B7"/>
    <w:rsid w:val="008A593E"/>
    <w:rsid w:val="008B2E12"/>
    <w:rsid w:val="008B32B2"/>
    <w:rsid w:val="008C1CDC"/>
    <w:rsid w:val="008C7FA4"/>
    <w:rsid w:val="008D1641"/>
    <w:rsid w:val="008D68F9"/>
    <w:rsid w:val="008D7803"/>
    <w:rsid w:val="008E6A9E"/>
    <w:rsid w:val="00902AC4"/>
    <w:rsid w:val="00910BB7"/>
    <w:rsid w:val="00926CDA"/>
    <w:rsid w:val="009342C3"/>
    <w:rsid w:val="009357A2"/>
    <w:rsid w:val="00943CE7"/>
    <w:rsid w:val="00946B79"/>
    <w:rsid w:val="00972F87"/>
    <w:rsid w:val="009811CF"/>
    <w:rsid w:val="00983A30"/>
    <w:rsid w:val="00996867"/>
    <w:rsid w:val="009A11DF"/>
    <w:rsid w:val="009A6164"/>
    <w:rsid w:val="009A7C89"/>
    <w:rsid w:val="009B122C"/>
    <w:rsid w:val="009B169A"/>
    <w:rsid w:val="009B3DF9"/>
    <w:rsid w:val="009B6475"/>
    <w:rsid w:val="009D31F3"/>
    <w:rsid w:val="009D7C49"/>
    <w:rsid w:val="00A07DAB"/>
    <w:rsid w:val="00A146D2"/>
    <w:rsid w:val="00A20F76"/>
    <w:rsid w:val="00A2777A"/>
    <w:rsid w:val="00A30F47"/>
    <w:rsid w:val="00A35A22"/>
    <w:rsid w:val="00A467A5"/>
    <w:rsid w:val="00A63B32"/>
    <w:rsid w:val="00A67D49"/>
    <w:rsid w:val="00A70AAA"/>
    <w:rsid w:val="00A802B5"/>
    <w:rsid w:val="00A83059"/>
    <w:rsid w:val="00A84BA6"/>
    <w:rsid w:val="00A9126A"/>
    <w:rsid w:val="00A918F7"/>
    <w:rsid w:val="00A935F6"/>
    <w:rsid w:val="00AA4B76"/>
    <w:rsid w:val="00AB0D70"/>
    <w:rsid w:val="00AC3849"/>
    <w:rsid w:val="00AD2A40"/>
    <w:rsid w:val="00AE3FE4"/>
    <w:rsid w:val="00AF277A"/>
    <w:rsid w:val="00AF57A9"/>
    <w:rsid w:val="00AF627F"/>
    <w:rsid w:val="00B319CB"/>
    <w:rsid w:val="00B37FF8"/>
    <w:rsid w:val="00B54D65"/>
    <w:rsid w:val="00B61977"/>
    <w:rsid w:val="00BB46AD"/>
    <w:rsid w:val="00BB6E2A"/>
    <w:rsid w:val="00BC2471"/>
    <w:rsid w:val="00BD5808"/>
    <w:rsid w:val="00BD6C04"/>
    <w:rsid w:val="00C06269"/>
    <w:rsid w:val="00C1538A"/>
    <w:rsid w:val="00C75B43"/>
    <w:rsid w:val="00C77BF6"/>
    <w:rsid w:val="00CA4448"/>
    <w:rsid w:val="00CB00F4"/>
    <w:rsid w:val="00CB1233"/>
    <w:rsid w:val="00CC4F3E"/>
    <w:rsid w:val="00CE6BC0"/>
    <w:rsid w:val="00D140F2"/>
    <w:rsid w:val="00D16225"/>
    <w:rsid w:val="00D321D8"/>
    <w:rsid w:val="00D355C9"/>
    <w:rsid w:val="00D64B91"/>
    <w:rsid w:val="00D77A36"/>
    <w:rsid w:val="00D9380A"/>
    <w:rsid w:val="00D943D3"/>
    <w:rsid w:val="00DA10B7"/>
    <w:rsid w:val="00DA15E6"/>
    <w:rsid w:val="00DA27E7"/>
    <w:rsid w:val="00DC184B"/>
    <w:rsid w:val="00DC1E97"/>
    <w:rsid w:val="00DC47CE"/>
    <w:rsid w:val="00DC619B"/>
    <w:rsid w:val="00DD7873"/>
    <w:rsid w:val="00DD7F96"/>
    <w:rsid w:val="00E030C8"/>
    <w:rsid w:val="00E23377"/>
    <w:rsid w:val="00E24E70"/>
    <w:rsid w:val="00E3162B"/>
    <w:rsid w:val="00E52FCC"/>
    <w:rsid w:val="00E616F1"/>
    <w:rsid w:val="00E67F70"/>
    <w:rsid w:val="00E75694"/>
    <w:rsid w:val="00E77ADE"/>
    <w:rsid w:val="00EA1592"/>
    <w:rsid w:val="00EB6707"/>
    <w:rsid w:val="00EC1309"/>
    <w:rsid w:val="00EC75FB"/>
    <w:rsid w:val="00ED2BEB"/>
    <w:rsid w:val="00ED69F1"/>
    <w:rsid w:val="00EE1F19"/>
    <w:rsid w:val="00EF463B"/>
    <w:rsid w:val="00EF6ADB"/>
    <w:rsid w:val="00F03D05"/>
    <w:rsid w:val="00F10940"/>
    <w:rsid w:val="00F13973"/>
    <w:rsid w:val="00F156C3"/>
    <w:rsid w:val="00F20DA8"/>
    <w:rsid w:val="00F32D37"/>
    <w:rsid w:val="00F3368D"/>
    <w:rsid w:val="00F41ACC"/>
    <w:rsid w:val="00F45F7E"/>
    <w:rsid w:val="00F50983"/>
    <w:rsid w:val="00F66722"/>
    <w:rsid w:val="00F7202C"/>
    <w:rsid w:val="00F7371E"/>
    <w:rsid w:val="00F931C2"/>
    <w:rsid w:val="00FA2F6A"/>
    <w:rsid w:val="00FA7B54"/>
    <w:rsid w:val="00FB1545"/>
    <w:rsid w:val="00FE1B3E"/>
    <w:rsid w:val="00FE2152"/>
    <w:rsid w:val="00FE7644"/>
    <w:rsid w:val="00FF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5:docId w15:val="{B313E4CC-5AC9-4979-B7F1-760A7104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uiPriority w:val="9"/>
    <w:qFormat/>
    <w:rsid w:val="00566C9F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7026F1"/>
  </w:style>
  <w:style w:type="character" w:customStyle="1" w:styleId="RodapChar">
    <w:name w:val="Rodapé Char"/>
    <w:basedOn w:val="Fontepargpadro"/>
    <w:link w:val="Rodap"/>
    <w:uiPriority w:val="99"/>
    <w:qFormat/>
    <w:rsid w:val="007026F1"/>
  </w:style>
  <w:style w:type="character" w:styleId="Nmerodelinha">
    <w:name w:val="line number"/>
    <w:basedOn w:val="Fontepargpadro"/>
    <w:uiPriority w:val="99"/>
    <w:semiHidden/>
    <w:unhideWhenUsed/>
    <w:qFormat/>
    <w:rsid w:val="00B735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C13D5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Numeraodelinhas">
    <w:name w:val="Numeração de linhas"/>
  </w:style>
  <w:style w:type="character" w:customStyle="1" w:styleId="Smbolosdenumerao">
    <w:name w:val="Símbolos de numeração"/>
    <w:qFormat/>
  </w:style>
  <w:style w:type="character" w:customStyle="1" w:styleId="Ttulo1Char">
    <w:name w:val="Título 1 Char"/>
    <w:basedOn w:val="Fontepargpadro"/>
    <w:link w:val="Ttulo1"/>
    <w:uiPriority w:val="9"/>
    <w:qFormat/>
    <w:rsid w:val="00566C9F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Fontepargpadro"/>
    <w:qFormat/>
    <w:rsid w:val="00566C9F"/>
  </w:style>
  <w:style w:type="character" w:customStyle="1" w:styleId="ListLabel5">
    <w:name w:val="ListLabel 5"/>
    <w:qFormat/>
    <w:rPr>
      <w:rFonts w:eastAsia="Times New Roman"/>
      <w:sz w:val="24"/>
    </w:rPr>
  </w:style>
  <w:style w:type="character" w:customStyle="1" w:styleId="ListLabel6">
    <w:name w:val="ListLabel 6"/>
    <w:qFormat/>
    <w:rPr>
      <w:rFonts w:eastAsia="Times New Roman"/>
      <w:sz w:val="24"/>
    </w:rPr>
  </w:style>
  <w:style w:type="character" w:customStyle="1" w:styleId="ListLabel7">
    <w:name w:val="ListLabel 7"/>
    <w:qFormat/>
    <w:rPr>
      <w:rFonts w:eastAsia="Times New Roman"/>
      <w:sz w:val="24"/>
    </w:rPr>
  </w:style>
  <w:style w:type="character" w:customStyle="1" w:styleId="ListLabel8">
    <w:name w:val="ListLabel 8"/>
    <w:qFormat/>
    <w:rPr>
      <w:rFonts w:eastAsia="Times New Roman"/>
      <w:sz w:val="24"/>
    </w:rPr>
  </w:style>
  <w:style w:type="character" w:customStyle="1" w:styleId="ListLabel9">
    <w:name w:val="ListLabel 9"/>
    <w:qFormat/>
    <w:rPr>
      <w:rFonts w:eastAsia="Times New Roman"/>
      <w:sz w:val="24"/>
    </w:rPr>
  </w:style>
  <w:style w:type="character" w:customStyle="1" w:styleId="ListLabel10">
    <w:name w:val="ListLabel 10"/>
    <w:qFormat/>
    <w:rPr>
      <w:rFonts w:eastAsia="Times New Roman"/>
      <w:sz w:val="24"/>
    </w:rPr>
  </w:style>
  <w:style w:type="character" w:customStyle="1" w:styleId="ListLabel11">
    <w:name w:val="ListLabel 11"/>
    <w:qFormat/>
    <w:rPr>
      <w:rFonts w:eastAsia="Times New Roman"/>
      <w:sz w:val="24"/>
    </w:rPr>
  </w:style>
  <w:style w:type="character" w:customStyle="1" w:styleId="ListLabel12">
    <w:name w:val="ListLabel 12"/>
    <w:qFormat/>
    <w:rPr>
      <w:rFonts w:eastAsia="Times New Roman"/>
      <w:sz w:val="24"/>
    </w:rPr>
  </w:style>
  <w:style w:type="character" w:customStyle="1" w:styleId="ListLabel13">
    <w:name w:val="ListLabel 13"/>
    <w:qFormat/>
    <w:rPr>
      <w:rFonts w:eastAsia="Times New Roman"/>
      <w:sz w:val="24"/>
    </w:rPr>
  </w:style>
  <w:style w:type="character" w:customStyle="1" w:styleId="ListLabel14">
    <w:name w:val="ListLabel 14"/>
    <w:qFormat/>
    <w:rPr>
      <w:u w:val="none"/>
    </w:rPr>
  </w:style>
  <w:style w:type="character" w:customStyle="1" w:styleId="ListLabel15">
    <w:name w:val="ListLabel 15"/>
    <w:qFormat/>
    <w:rPr>
      <w:u w:val="none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u w:val="none"/>
    </w:rPr>
  </w:style>
  <w:style w:type="character" w:customStyle="1" w:styleId="ListLabel18">
    <w:name w:val="ListLabel 18"/>
    <w:qFormat/>
    <w:rPr>
      <w:u w:val="none"/>
    </w:rPr>
  </w:style>
  <w:style w:type="character" w:customStyle="1" w:styleId="ListLabel19">
    <w:name w:val="ListLabel 19"/>
    <w:qFormat/>
    <w:rPr>
      <w:u w:val="none"/>
    </w:rPr>
  </w:style>
  <w:style w:type="character" w:customStyle="1" w:styleId="ListLabel20">
    <w:name w:val="ListLabel 20"/>
    <w:qFormat/>
    <w:rPr>
      <w:u w:val="none"/>
    </w:rPr>
  </w:style>
  <w:style w:type="character" w:customStyle="1" w:styleId="ListLabel21">
    <w:name w:val="ListLabel 21"/>
    <w:qFormat/>
    <w:rPr>
      <w:u w:val="none"/>
    </w:rPr>
  </w:style>
  <w:style w:type="character" w:customStyle="1" w:styleId="ListLabel22">
    <w:name w:val="ListLabel 22"/>
    <w:qFormat/>
    <w:rPr>
      <w:u w:val="none"/>
    </w:rPr>
  </w:style>
  <w:style w:type="character" w:customStyle="1" w:styleId="ListLabel23">
    <w:name w:val="ListLabel 23"/>
    <w:qFormat/>
    <w:rPr>
      <w:rFonts w:cs="Calibri Light"/>
      <w:sz w:val="24"/>
      <w:u w:val="none"/>
    </w:rPr>
  </w:style>
  <w:style w:type="character" w:customStyle="1" w:styleId="ListLabel24">
    <w:name w:val="ListLabel 24"/>
    <w:qFormat/>
    <w:rPr>
      <w:rFonts w:cs="Calibri Light"/>
      <w:sz w:val="24"/>
      <w:u w:val="none"/>
    </w:rPr>
  </w:style>
  <w:style w:type="character" w:customStyle="1" w:styleId="ListLabel25">
    <w:name w:val="ListLabel 25"/>
    <w:qFormat/>
    <w:rPr>
      <w:rFonts w:cs="Calibri Light"/>
      <w:sz w:val="24"/>
      <w:u w:val="none"/>
    </w:rPr>
  </w:style>
  <w:style w:type="character" w:customStyle="1" w:styleId="ListLabel26">
    <w:name w:val="ListLabel 26"/>
    <w:qFormat/>
    <w:rPr>
      <w:rFonts w:cs="Calibri Light"/>
      <w:sz w:val="24"/>
      <w:u w:val="none"/>
    </w:rPr>
  </w:style>
  <w:style w:type="character" w:customStyle="1" w:styleId="ListLabel27">
    <w:name w:val="ListLabel 27"/>
    <w:qFormat/>
    <w:rPr>
      <w:rFonts w:cs="Calibri Light"/>
      <w:sz w:val="24"/>
      <w:u w:val="none"/>
    </w:rPr>
  </w:style>
  <w:style w:type="character" w:customStyle="1" w:styleId="ListLabel28">
    <w:name w:val="ListLabel 28"/>
    <w:qFormat/>
    <w:rPr>
      <w:rFonts w:cs="Calibri Light"/>
      <w:sz w:val="24"/>
      <w:u w:val="none"/>
    </w:rPr>
  </w:style>
  <w:style w:type="character" w:customStyle="1" w:styleId="ListLabel29">
    <w:name w:val="ListLabel 29"/>
    <w:qFormat/>
    <w:rPr>
      <w:rFonts w:cs="Calibri Light"/>
      <w:sz w:val="24"/>
      <w:u w:val="none"/>
    </w:rPr>
  </w:style>
  <w:style w:type="character" w:customStyle="1" w:styleId="ListLabel30">
    <w:name w:val="ListLabel 30"/>
    <w:qFormat/>
    <w:rPr>
      <w:rFonts w:cs="Calibri Light"/>
      <w:sz w:val="24"/>
      <w:u w:val="none"/>
    </w:rPr>
  </w:style>
  <w:style w:type="character" w:customStyle="1" w:styleId="ListLabel31">
    <w:name w:val="ListLabel 31"/>
    <w:qFormat/>
    <w:rPr>
      <w:rFonts w:cs="Calibri Light"/>
      <w:sz w:val="24"/>
      <w:u w:val="none"/>
    </w:rPr>
  </w:style>
  <w:style w:type="character" w:customStyle="1" w:styleId="ListLabel32">
    <w:name w:val="ListLabel 32"/>
    <w:qFormat/>
    <w:rPr>
      <w:rFonts w:cs="Calibri Light"/>
      <w:sz w:val="24"/>
      <w:u w:val="none"/>
    </w:rPr>
  </w:style>
  <w:style w:type="character" w:customStyle="1" w:styleId="ListLabel33">
    <w:name w:val="ListLabel 33"/>
    <w:qFormat/>
    <w:rPr>
      <w:rFonts w:cs="Calibri Light"/>
      <w:sz w:val="24"/>
      <w:u w:val="none"/>
    </w:rPr>
  </w:style>
  <w:style w:type="character" w:customStyle="1" w:styleId="ListLabel34">
    <w:name w:val="ListLabel 34"/>
    <w:qFormat/>
    <w:rPr>
      <w:rFonts w:cs="Calibri Light"/>
      <w:sz w:val="24"/>
      <w:u w:val="none"/>
    </w:rPr>
  </w:style>
  <w:style w:type="character" w:customStyle="1" w:styleId="ListLabel35">
    <w:name w:val="ListLabel 35"/>
    <w:qFormat/>
    <w:rPr>
      <w:rFonts w:cs="Calibri Light"/>
      <w:sz w:val="24"/>
      <w:u w:val="none"/>
    </w:rPr>
  </w:style>
  <w:style w:type="character" w:customStyle="1" w:styleId="ListLabel36">
    <w:name w:val="ListLabel 36"/>
    <w:qFormat/>
    <w:rPr>
      <w:rFonts w:cs="Calibri Light"/>
      <w:sz w:val="24"/>
      <w:u w:val="none"/>
    </w:rPr>
  </w:style>
  <w:style w:type="character" w:customStyle="1" w:styleId="ListLabel37">
    <w:name w:val="ListLabel 37"/>
    <w:qFormat/>
    <w:rPr>
      <w:rFonts w:cs="Calibri Light"/>
      <w:sz w:val="24"/>
      <w:u w:val="none"/>
    </w:rPr>
  </w:style>
  <w:style w:type="character" w:customStyle="1" w:styleId="ListLabel38">
    <w:name w:val="ListLabel 38"/>
    <w:qFormat/>
    <w:rPr>
      <w:rFonts w:cs="Calibri Light"/>
      <w:sz w:val="24"/>
      <w:u w:val="none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b/>
    </w:rPr>
  </w:style>
  <w:style w:type="character" w:customStyle="1" w:styleId="ListLabel41">
    <w:name w:val="ListLabel 41"/>
    <w:qFormat/>
    <w:rPr>
      <w:b/>
    </w:rPr>
  </w:style>
  <w:style w:type="character" w:customStyle="1" w:styleId="ListLabel42">
    <w:name w:val="ListLabel 42"/>
    <w:qFormat/>
    <w:rPr>
      <w:b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b/>
    </w:rPr>
  </w:style>
  <w:style w:type="character" w:customStyle="1" w:styleId="ListLabel45">
    <w:name w:val="ListLabel 45"/>
    <w:qFormat/>
    <w:rPr>
      <w:b/>
    </w:rPr>
  </w:style>
  <w:style w:type="character" w:customStyle="1" w:styleId="ListLabel46">
    <w:name w:val="ListLabel 46"/>
    <w:qFormat/>
    <w:rPr>
      <w:b/>
    </w:rPr>
  </w:style>
  <w:style w:type="character" w:customStyle="1" w:styleId="ListLabel47">
    <w:name w:val="ListLabel 47"/>
    <w:qFormat/>
    <w:rPr>
      <w:b/>
    </w:rPr>
  </w:style>
  <w:style w:type="character" w:customStyle="1" w:styleId="ListLabel48">
    <w:name w:val="ListLabel 48"/>
    <w:qFormat/>
    <w:rPr>
      <w:rFonts w:cs="Calibri Light"/>
      <w:b/>
      <w:sz w:val="24"/>
    </w:rPr>
  </w:style>
  <w:style w:type="character" w:customStyle="1" w:styleId="ListLabel49">
    <w:name w:val="ListLabel 49"/>
    <w:qFormat/>
    <w:rPr>
      <w:rFonts w:cs="Calibri Light"/>
      <w:b/>
      <w:sz w:val="24"/>
    </w:rPr>
  </w:style>
  <w:style w:type="character" w:customStyle="1" w:styleId="ListLabel50">
    <w:name w:val="ListLabel 50"/>
    <w:qFormat/>
    <w:rPr>
      <w:rFonts w:cs="Calibri Light"/>
      <w:b/>
      <w:sz w:val="24"/>
    </w:rPr>
  </w:style>
  <w:style w:type="character" w:customStyle="1" w:styleId="ListLabel51">
    <w:name w:val="ListLabel 51"/>
    <w:qFormat/>
    <w:rPr>
      <w:rFonts w:cs="Calibri Light"/>
      <w:b/>
      <w:sz w:val="24"/>
    </w:rPr>
  </w:style>
  <w:style w:type="character" w:customStyle="1" w:styleId="ListLabel52">
    <w:name w:val="ListLabel 52"/>
    <w:qFormat/>
    <w:rPr>
      <w:rFonts w:cs="Calibri Light"/>
      <w:b/>
      <w:sz w:val="24"/>
    </w:rPr>
  </w:style>
  <w:style w:type="character" w:customStyle="1" w:styleId="ListLabel53">
    <w:name w:val="ListLabel 53"/>
    <w:qFormat/>
    <w:rPr>
      <w:rFonts w:cs="Calibri Light"/>
      <w:b/>
      <w:sz w:val="24"/>
    </w:rPr>
  </w:style>
  <w:style w:type="character" w:customStyle="1" w:styleId="ListLabel54">
    <w:name w:val="ListLabel 54"/>
    <w:qFormat/>
    <w:rPr>
      <w:rFonts w:cs="Calibri Light"/>
      <w:b/>
      <w:sz w:val="24"/>
    </w:rPr>
  </w:style>
  <w:style w:type="character" w:customStyle="1" w:styleId="ListLabel55">
    <w:name w:val="ListLabel 55"/>
    <w:qFormat/>
    <w:rPr>
      <w:rFonts w:cs="Calibri Light"/>
      <w:b/>
      <w:sz w:val="24"/>
    </w:rPr>
  </w:style>
  <w:style w:type="character" w:customStyle="1" w:styleId="ListLabel56">
    <w:name w:val="ListLabel 56"/>
    <w:qFormat/>
    <w:rPr>
      <w:rFonts w:cs="Calibri Light"/>
      <w:b/>
      <w:sz w:val="24"/>
    </w:rPr>
  </w:style>
  <w:style w:type="character" w:customStyle="1" w:styleId="ListLabel57">
    <w:name w:val="ListLabel 57"/>
    <w:qFormat/>
    <w:rPr>
      <w:b/>
    </w:rPr>
  </w:style>
  <w:style w:type="character" w:customStyle="1" w:styleId="ListLabel58">
    <w:name w:val="ListLabel 58"/>
    <w:qFormat/>
    <w:rPr>
      <w:b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b/>
    </w:rPr>
  </w:style>
  <w:style w:type="character" w:customStyle="1" w:styleId="ListLabel61">
    <w:name w:val="ListLabel 61"/>
    <w:qFormat/>
    <w:rPr>
      <w:b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b/>
    </w:rPr>
  </w:style>
  <w:style w:type="character" w:customStyle="1" w:styleId="ListLabel64">
    <w:name w:val="ListLabel 64"/>
    <w:qFormat/>
    <w:rPr>
      <w:b/>
    </w:rPr>
  </w:style>
  <w:style w:type="character" w:customStyle="1" w:styleId="ListLabel65">
    <w:name w:val="ListLabel 65"/>
    <w:qFormat/>
    <w:rPr>
      <w:b/>
    </w:rPr>
  </w:style>
  <w:style w:type="character" w:customStyle="1" w:styleId="ListLabel66">
    <w:name w:val="ListLabel 66"/>
    <w:qFormat/>
    <w:rPr>
      <w:sz w:val="22"/>
    </w:rPr>
  </w:style>
  <w:style w:type="character" w:customStyle="1" w:styleId="ListLabel67">
    <w:name w:val="ListLabel 67"/>
    <w:qFormat/>
    <w:rPr>
      <w:sz w:val="22"/>
    </w:rPr>
  </w:style>
  <w:style w:type="character" w:customStyle="1" w:styleId="ListLabel68">
    <w:name w:val="ListLabel 68"/>
    <w:qFormat/>
    <w:rPr>
      <w:sz w:val="22"/>
    </w:rPr>
  </w:style>
  <w:style w:type="character" w:customStyle="1" w:styleId="ListLabel69">
    <w:name w:val="ListLabel 69"/>
    <w:qFormat/>
    <w:rPr>
      <w:sz w:val="22"/>
    </w:rPr>
  </w:style>
  <w:style w:type="character" w:customStyle="1" w:styleId="ListLabel70">
    <w:name w:val="ListLabel 70"/>
    <w:qFormat/>
    <w:rPr>
      <w:sz w:val="22"/>
    </w:rPr>
  </w:style>
  <w:style w:type="character" w:customStyle="1" w:styleId="ListLabel71">
    <w:name w:val="ListLabel 71"/>
    <w:qFormat/>
    <w:rPr>
      <w:sz w:val="22"/>
    </w:rPr>
  </w:style>
  <w:style w:type="character" w:customStyle="1" w:styleId="ListLabel72">
    <w:name w:val="ListLabel 72"/>
    <w:qFormat/>
    <w:rPr>
      <w:sz w:val="22"/>
    </w:rPr>
  </w:style>
  <w:style w:type="character" w:customStyle="1" w:styleId="ListLabel73">
    <w:name w:val="ListLabel 73"/>
    <w:qFormat/>
    <w:rPr>
      <w:sz w:val="22"/>
    </w:rPr>
  </w:style>
  <w:style w:type="character" w:customStyle="1" w:styleId="ListLabel74">
    <w:name w:val="ListLabel 74"/>
    <w:qFormat/>
    <w:rPr>
      <w:sz w:val="22"/>
    </w:rPr>
  </w:style>
  <w:style w:type="character" w:customStyle="1" w:styleId="ListLabel75">
    <w:name w:val="ListLabel 75"/>
    <w:qFormat/>
    <w:rPr>
      <w:rFonts w:cs="Calibri Light"/>
      <w:color w:val="000000"/>
      <w:sz w:val="24"/>
    </w:rPr>
  </w:style>
  <w:style w:type="character" w:customStyle="1" w:styleId="ListLabel76">
    <w:name w:val="ListLabel 76"/>
    <w:qFormat/>
    <w:rPr>
      <w:rFonts w:eastAsia="Times New Roman" w:cs="Calibri Light"/>
      <w:b/>
      <w:color w:val="000000"/>
      <w:sz w:val="24"/>
    </w:rPr>
  </w:style>
  <w:style w:type="character" w:customStyle="1" w:styleId="ListLabel77">
    <w:name w:val="ListLabel 77"/>
    <w:qFormat/>
    <w:rPr>
      <w:rFonts w:cs="Calibri Light"/>
      <w:color w:val="000000"/>
      <w:sz w:val="24"/>
    </w:rPr>
  </w:style>
  <w:style w:type="character" w:customStyle="1" w:styleId="ListLabel78">
    <w:name w:val="ListLabel 78"/>
    <w:qFormat/>
    <w:rPr>
      <w:rFonts w:cs="Calibri Light"/>
      <w:color w:val="000000"/>
      <w:sz w:val="24"/>
    </w:rPr>
  </w:style>
  <w:style w:type="character" w:customStyle="1" w:styleId="ListLabel79">
    <w:name w:val="ListLabel 79"/>
    <w:qFormat/>
    <w:rPr>
      <w:rFonts w:cs="Calibri Light"/>
      <w:color w:val="000000"/>
      <w:sz w:val="24"/>
    </w:rPr>
  </w:style>
  <w:style w:type="character" w:customStyle="1" w:styleId="ListLabel80">
    <w:name w:val="ListLabel 80"/>
    <w:qFormat/>
    <w:rPr>
      <w:rFonts w:cs="Calibri Light"/>
      <w:color w:val="000000"/>
      <w:sz w:val="24"/>
    </w:rPr>
  </w:style>
  <w:style w:type="character" w:customStyle="1" w:styleId="ListLabel81">
    <w:name w:val="ListLabel 81"/>
    <w:qFormat/>
    <w:rPr>
      <w:rFonts w:cs="Calibri Light"/>
      <w:color w:val="000000"/>
      <w:sz w:val="24"/>
    </w:rPr>
  </w:style>
  <w:style w:type="character" w:customStyle="1" w:styleId="ListLabel82">
    <w:name w:val="ListLabel 82"/>
    <w:qFormat/>
    <w:rPr>
      <w:rFonts w:cs="Calibri Light"/>
      <w:color w:val="000000"/>
      <w:sz w:val="24"/>
    </w:rPr>
  </w:style>
  <w:style w:type="character" w:customStyle="1" w:styleId="ListLabel83">
    <w:name w:val="ListLabel 83"/>
    <w:qFormat/>
    <w:rPr>
      <w:rFonts w:cs="Calibri Light"/>
      <w:color w:val="000000"/>
      <w:sz w:val="24"/>
    </w:rPr>
  </w:style>
  <w:style w:type="character" w:customStyle="1" w:styleId="ListLabel84">
    <w:name w:val="ListLabel 84"/>
    <w:qFormat/>
    <w:rPr>
      <w:b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b/>
    </w:rPr>
  </w:style>
  <w:style w:type="character" w:customStyle="1" w:styleId="ListLabel92">
    <w:name w:val="ListLabel 92"/>
    <w:qFormat/>
    <w:rPr>
      <w:b/>
    </w:rPr>
  </w:style>
  <w:style w:type="character" w:customStyle="1" w:styleId="ListLabel93">
    <w:name w:val="ListLabel 93"/>
    <w:qFormat/>
    <w:rPr>
      <w:b/>
    </w:rPr>
  </w:style>
  <w:style w:type="character" w:customStyle="1" w:styleId="ListLabel94">
    <w:name w:val="ListLabel 94"/>
    <w:qFormat/>
    <w:rPr>
      <w:b/>
    </w:rPr>
  </w:style>
  <w:style w:type="character" w:customStyle="1" w:styleId="ListLabel95">
    <w:name w:val="ListLabel 95"/>
    <w:qFormat/>
    <w:rPr>
      <w:b/>
    </w:rPr>
  </w:style>
  <w:style w:type="character" w:customStyle="1" w:styleId="ListLabel96">
    <w:name w:val="ListLabel 96"/>
    <w:qFormat/>
    <w:rPr>
      <w:b/>
    </w:rPr>
  </w:style>
  <w:style w:type="character" w:customStyle="1" w:styleId="ListLabel97">
    <w:name w:val="ListLabel 97"/>
    <w:qFormat/>
    <w:rPr>
      <w:b/>
    </w:rPr>
  </w:style>
  <w:style w:type="character" w:customStyle="1" w:styleId="ListLabel98">
    <w:name w:val="ListLabel 98"/>
    <w:qFormat/>
    <w:rPr>
      <w:b/>
    </w:rPr>
  </w:style>
  <w:style w:type="character" w:customStyle="1" w:styleId="ListLabel99">
    <w:name w:val="ListLabel 99"/>
    <w:qFormat/>
    <w:rPr>
      <w:b/>
    </w:rPr>
  </w:style>
  <w:style w:type="character" w:customStyle="1" w:styleId="ListLabel100">
    <w:name w:val="ListLabel 100"/>
    <w:qFormat/>
    <w:rPr>
      <w:b/>
    </w:rPr>
  </w:style>
  <w:style w:type="character" w:customStyle="1" w:styleId="ListLabel101">
    <w:name w:val="ListLabel 101"/>
    <w:qFormat/>
    <w:rPr>
      <w:rFonts w:ascii="Calibri" w:hAnsi="Calibri"/>
      <w:b/>
    </w:rPr>
  </w:style>
  <w:style w:type="character" w:customStyle="1" w:styleId="ListLabel102">
    <w:name w:val="ListLabel 102"/>
    <w:qFormat/>
    <w:rPr>
      <w:rFonts w:ascii="Cambria Math" w:eastAsia="Times New Roman" w:hAnsi="Cambria Math" w:cs="Arial"/>
      <w:iCs/>
    </w:rPr>
  </w:style>
  <w:style w:type="character" w:customStyle="1" w:styleId="ListLabel103">
    <w:name w:val="ListLabel 103"/>
    <w:qFormat/>
    <w:rPr>
      <w:rFonts w:ascii="Times New Roman" w:eastAsia="SimSun" w:hAnsi="Times New Roman" w:cs="Times New Roman"/>
      <w:color w:val="0000FF"/>
      <w:sz w:val="16"/>
      <w:szCs w:val="16"/>
      <w:lang w:eastAsia="hi-IN" w:bidi="hi-I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C34C2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C13D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20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4F56D-B7CD-4BA2-A688-BA65AE72B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1303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Anailde Dantas de Medeiros Argolo</dc:creator>
  <dc:description/>
  <cp:lastModifiedBy>Anailde Dantas de Medeiros Argolo</cp:lastModifiedBy>
  <cp:revision>2</cp:revision>
  <cp:lastPrinted>2018-12-13T18:58:00Z</cp:lastPrinted>
  <dcterms:created xsi:type="dcterms:W3CDTF">2019-04-02T20:03:00Z</dcterms:created>
  <dcterms:modified xsi:type="dcterms:W3CDTF">2019-04-02T20:03:00Z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